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D" w:rsidRPr="000F0315" w:rsidRDefault="00E14C7E" w:rsidP="000F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031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Мемлекеттік қызмет істері және сыбайлас жемқорлыққа қарсы іс – қимыл агенттігінің ШҚО бойынша Департаментінің бүктемесінен</w:t>
      </w:r>
    </w:p>
    <w:p w:rsidR="00E14C7E" w:rsidRPr="000F0315" w:rsidRDefault="00442632" w:rsidP="000F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0315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E14C7E" w:rsidRPr="000F0315">
        <w:rPr>
          <w:rFonts w:ascii="Times New Roman" w:hAnsi="Times New Roman" w:cs="Times New Roman"/>
          <w:b/>
          <w:sz w:val="24"/>
          <w:szCs w:val="24"/>
          <w:lang w:val="kk-KZ"/>
        </w:rPr>
        <w:t>өшірме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4C7E" w:rsidRPr="000F0315">
        <w:rPr>
          <w:rFonts w:ascii="Times New Roman" w:hAnsi="Times New Roman" w:cs="Times New Roman"/>
          <w:b/>
          <w:sz w:val="24"/>
          <w:szCs w:val="24"/>
          <w:lang w:val="kk-KZ"/>
        </w:rPr>
        <w:t>«ШҚО денсаулық сақтау саласында Сыбайлас жемқорлыққа қарсы мәдениет қалыптастыру»</w:t>
      </w:r>
    </w:p>
    <w:p w:rsidR="00E14C7E" w:rsidRDefault="008707B4" w:rsidP="00E14C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-9.6pt;margin-top:20.8pt;width:28.35pt;height:27.7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14C7E" w:rsidRPr="00C22893" w:rsidRDefault="00E14C7E" w:rsidP="00E14C7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22893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  <w:r w:rsidR="00E14C7E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E14C7E" w:rsidRPr="000F0315" w:rsidRDefault="00E14C7E" w:rsidP="00E14C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0F0315"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жемқорлықтың алдын алу және профилактика</w:t>
      </w:r>
    </w:p>
    <w:p w:rsidR="00E14C7E" w:rsidRDefault="00E14C7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Мемлекет пен қоғамның т</w:t>
      </w:r>
      <w:r>
        <w:rPr>
          <w:rFonts w:ascii="Times New Roman" w:hAnsi="Times New Roman" w:cs="Times New Roman"/>
          <w:sz w:val="24"/>
          <w:szCs w:val="24"/>
          <w:lang w:val="kk-KZ"/>
        </w:rPr>
        <w:t>ығыз се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іктестігі ғана сыбайлас жемқорлыққа табысты қарсы тұруға мүмкіндік береді.Қоғамның қолдауынсыз жоғарыдан  жургізіліп жатқан сыбайлас жемқорлыққа қарсы шаралар тек ішінәра нәтиже береді.Сыбайлас жемқо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рлыққа деген төзбеушілік әрбір қ</w:t>
      </w:r>
      <w:r>
        <w:rPr>
          <w:rFonts w:ascii="Times New Roman" w:hAnsi="Times New Roman" w:cs="Times New Roman"/>
          <w:sz w:val="24"/>
          <w:szCs w:val="24"/>
          <w:lang w:val="kk-KZ"/>
        </w:rPr>
        <w:t>азақстандықтың азаматтық ұстанымына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, ал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далдық пен 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Сатылмауш</w:t>
      </w:r>
      <w:r w:rsidR="005B25D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13D1E">
        <w:rPr>
          <w:rFonts w:ascii="Times New Roman" w:hAnsi="Times New Roman" w:cs="Times New Roman"/>
          <w:sz w:val="24"/>
          <w:szCs w:val="24"/>
          <w:lang w:val="kk-KZ"/>
        </w:rPr>
        <w:t>лық мінез-құлық нормасына айналуы тиіс».</w:t>
      </w:r>
    </w:p>
    <w:p w:rsidR="00713D1E" w:rsidRDefault="00713D1E" w:rsidP="000F03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Қазақстан Республикасының 2015-2025 жылдарға</w:t>
      </w:r>
    </w:p>
    <w:p w:rsidR="00713D1E" w:rsidRPr="00713D1E" w:rsidRDefault="00713D1E" w:rsidP="000F03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арналған сыбайлас жемқорлыққа қарсы стратегиясы</w:t>
      </w:r>
    </w:p>
    <w:p w:rsidR="00E14C7E" w:rsidRDefault="00E14C7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713D1E" w:rsidRDefault="00713D1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1.Қазақстан Ресмпубликасының Мемлекеттік қызмет істері және сыбайлас жемқорлыққа қарсы іс-қимыл агенттігінің ШҚО бойынша Департаментіне</w:t>
      </w:r>
      <w:r w:rsidRPr="00713D1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Өскемен қаласы, Тәуелсіздік даңғылы 4.), ШҚО бойынша сыбайлас жемқорлыққа қарсы іс-қимыл Ұлттық бюросына жазбаша турде хабарлауыңызға болады  (Өскемен қаласы, Лихарева к.2.);</w:t>
      </w:r>
    </w:p>
    <w:p w:rsidR="00713D1E" w:rsidRDefault="00713D1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«Электронды үкіметтің» </w:t>
      </w:r>
      <w:r w:rsidRPr="00682DF1">
        <w:rPr>
          <w:rFonts w:ascii="Times New Roman" w:hAnsi="Times New Roman" w:cs="Times New Roman"/>
          <w:i/>
          <w:sz w:val="24"/>
          <w:szCs w:val="24"/>
          <w:lang w:val="kk-KZ"/>
        </w:rPr>
        <w:t>egov.kz</w:t>
      </w:r>
      <w:r w:rsidRPr="00713D1E">
        <w:rPr>
          <w:rFonts w:ascii="Times New Roman" w:hAnsi="Times New Roman" w:cs="Times New Roman"/>
          <w:sz w:val="24"/>
          <w:szCs w:val="24"/>
          <w:lang w:val="kk-KZ"/>
        </w:rPr>
        <w:t xml:space="preserve"> порталына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13D1E" w:rsidRDefault="00713D1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3.1424 </w:t>
      </w:r>
      <w:r w:rsidRPr="00682DF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call</w:t>
      </w:r>
      <w:r w:rsidRPr="005B25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орталығына хабарласа аласыз.</w:t>
      </w:r>
    </w:p>
    <w:p w:rsidR="00713D1E" w:rsidRDefault="008707B4" w:rsidP="00E14C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-14.45pt;margin-top:18.3pt;width:28.35pt;height:27.7pt;z-index:251659264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713D1E" w:rsidRPr="00C22893" w:rsidRDefault="00713D1E" w:rsidP="00713D1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22893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</w:p>
    <w:p w:rsidR="00713D1E" w:rsidRPr="000F0315" w:rsidRDefault="00713D1E" w:rsidP="00E14C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0F0315"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 құқық</w:t>
      </w:r>
      <w:r w:rsidR="005B25D4" w:rsidRPr="000F03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F0315">
        <w:rPr>
          <w:rFonts w:ascii="Times New Roman" w:hAnsi="Times New Roman" w:cs="Times New Roman"/>
          <w:b/>
          <w:sz w:val="24"/>
          <w:szCs w:val="24"/>
          <w:lang w:val="kk-KZ"/>
        </w:rPr>
        <w:t>бұзушылық туралы хабарлау</w:t>
      </w:r>
    </w:p>
    <w:p w:rsidR="00C048DC" w:rsidRDefault="00713D1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Сыбайлас жемқорлық </w:t>
      </w:r>
      <w:r w:rsidR="00C048DC">
        <w:rPr>
          <w:rFonts w:ascii="Times New Roman" w:hAnsi="Times New Roman" w:cs="Times New Roman"/>
          <w:sz w:val="24"/>
          <w:szCs w:val="24"/>
          <w:lang w:val="kk-KZ"/>
        </w:rPr>
        <w:t>құқық бұзушыл</w:t>
      </w:r>
      <w:r w:rsidR="005B25D4">
        <w:rPr>
          <w:rFonts w:ascii="Times New Roman" w:hAnsi="Times New Roman" w:cs="Times New Roman"/>
          <w:sz w:val="24"/>
          <w:szCs w:val="24"/>
          <w:lang w:val="kk-KZ"/>
        </w:rPr>
        <w:t>ық фактісі туралы хабарлаған не</w:t>
      </w:r>
      <w:r w:rsidR="00C048DC">
        <w:rPr>
          <w:rFonts w:ascii="Times New Roman" w:hAnsi="Times New Roman" w:cs="Times New Roman"/>
          <w:sz w:val="24"/>
          <w:szCs w:val="24"/>
          <w:lang w:val="kk-KZ"/>
        </w:rPr>
        <w:t>мес</w:t>
      </w:r>
      <w:r w:rsidR="005B25D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048DC">
        <w:rPr>
          <w:rFonts w:ascii="Times New Roman" w:hAnsi="Times New Roman" w:cs="Times New Roman"/>
          <w:sz w:val="24"/>
          <w:szCs w:val="24"/>
          <w:lang w:val="kk-KZ"/>
        </w:rPr>
        <w:t xml:space="preserve"> сыбайлас жемқорлыққа қарсы іс-қимылға өзгеше турде жәрдем көрсететін адам мемлекет қорғауында болады және Қазақстан Республикасы Үкіметі белгілеген тәртіппен көтермеленеді. Сыбайлас жемқорлыққа қарсы іс-қимылға жәрдем көрсететін адам туралы ақпарат мемлекеттік құпия болып табылады.</w:t>
      </w:r>
    </w:p>
    <w:p w:rsidR="00A734E3" w:rsidRDefault="00C048DC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315" w:rsidRDefault="000F0315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34E3" w:rsidRDefault="00A734E3" w:rsidP="00A734E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48DC" w:rsidRPr="00B022FD" w:rsidRDefault="008707B4" w:rsidP="00A734E3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22.2pt;margin-top:-8.95pt;width:398.1pt;height:48.4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734E3" w:rsidRPr="00C1458F" w:rsidRDefault="00A734E3" w:rsidP="00C1458F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</w:pPr>
                  <w:r w:rsidRPr="00C1458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  <w:t>Бір жолғы түріндегі қаржылай сыйақы белгілеу келесі мөлшерде белгіленеді</w:t>
                  </w:r>
                  <w:r w:rsidR="00C1458F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kk-KZ"/>
                    </w:rPr>
                    <w:t>:</w:t>
                  </w:r>
                </w:p>
                <w:p w:rsidR="00A734E3" w:rsidRPr="00A734E3" w:rsidRDefault="00A734E3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A734E3" w:rsidRPr="00B022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AA40C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A734E3" w:rsidRDefault="00A734E3" w:rsidP="00E14C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734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3469" cy="3068515"/>
            <wp:effectExtent l="76200" t="0" r="60081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734E3" w:rsidRDefault="00A734E3" w:rsidP="00E14C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2893" w:rsidRPr="000F0315" w:rsidRDefault="008707B4" w:rsidP="00E14C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-2.45pt;margin-top:-8.3pt;width:28.35pt;height:27.7pt;z-index:251661312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C22893" w:rsidRPr="00C22893" w:rsidRDefault="00C22893" w:rsidP="00C2289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22893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  <w:r w:rsidR="00C228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2893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22893" w:rsidRPr="000F0315">
        <w:rPr>
          <w:rFonts w:ascii="Times New Roman" w:hAnsi="Times New Roman" w:cs="Times New Roman"/>
          <w:b/>
          <w:sz w:val="24"/>
          <w:szCs w:val="24"/>
          <w:lang w:val="kk-KZ"/>
        </w:rPr>
        <w:t>Әркім сыбайлас жемқорлыққа қарсы тұруға және......</w:t>
      </w:r>
    </w:p>
    <w:p w:rsidR="00C22893" w:rsidRDefault="008707B4" w:rsidP="000F0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10pt;margin-top:.5pt;width:15.9pt;height:13.85pt;z-index:2516623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C22893">
        <w:rPr>
          <w:rFonts w:ascii="Times New Roman" w:hAnsi="Times New Roman" w:cs="Times New Roman"/>
          <w:sz w:val="24"/>
          <w:szCs w:val="24"/>
          <w:lang w:val="kk-KZ"/>
        </w:rPr>
        <w:t>Сыбайлас жемқорлық жағдайлары туралы хабарлай отырып әділдік орнатуға жәрдемдесуге.</w:t>
      </w:r>
    </w:p>
    <w:p w:rsidR="00C22893" w:rsidRDefault="008707B4" w:rsidP="000F0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94" style="position:absolute;left:0;text-align:left;margin-left:10pt;margin-top:39.75pt;width:15.9pt;height:13.85pt;z-index:2516643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94" style="position:absolute;left:0;text-align:left;margin-left:10pt;margin-top:1.7pt;width:15.9pt;height:13.85pt;z-index:2516633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C22893">
        <w:rPr>
          <w:rFonts w:ascii="Times New Roman" w:hAnsi="Times New Roman" w:cs="Times New Roman"/>
          <w:sz w:val="24"/>
          <w:szCs w:val="24"/>
          <w:lang w:val="kk-KZ"/>
        </w:rPr>
        <w:t>Балаларды сыбайлас жемқорлыққа төзбеушілікке тәрбиелей отырып, сыбайлас жемқорлыққа қарсы білім беруді қолдауға.</w:t>
      </w:r>
    </w:p>
    <w:p w:rsidR="00C22893" w:rsidRDefault="00C22893" w:rsidP="000F0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Пара беруден немес алудан бас тарта отырып сыбайлас жемқорлыққа қарсы мәдениет деңгейін арттыруға.</w:t>
      </w:r>
    </w:p>
    <w:p w:rsidR="00C22893" w:rsidRDefault="008707B4" w:rsidP="000F0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94" style="position:absolute;left:0;text-align:left;margin-left:10pt;margin-top:.55pt;width:15.9pt;height:13.85pt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C22893">
        <w:rPr>
          <w:rFonts w:ascii="Times New Roman" w:hAnsi="Times New Roman" w:cs="Times New Roman"/>
          <w:sz w:val="24"/>
          <w:szCs w:val="24"/>
          <w:lang w:val="kk-KZ"/>
        </w:rPr>
        <w:t>Мемлекеттік заңнамаларымен танысу арқылы құқықтық мәдениетін арттыруға міндетті.</w:t>
      </w:r>
    </w:p>
    <w:p w:rsidR="00713D1E" w:rsidRPr="00713D1E" w:rsidRDefault="00713D1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4C7E" w:rsidRDefault="00E14C7E" w:rsidP="000F03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14C7E" w:rsidRPr="00E14C7E" w:rsidRDefault="00E14C7E" w:rsidP="00E14C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E14C7E" w:rsidRPr="00E14C7E" w:rsidSect="003F5E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C7E"/>
    <w:rsid w:val="000244D2"/>
    <w:rsid w:val="000F0315"/>
    <w:rsid w:val="001C05D4"/>
    <w:rsid w:val="00210000"/>
    <w:rsid w:val="00230E25"/>
    <w:rsid w:val="00316402"/>
    <w:rsid w:val="003E49DD"/>
    <w:rsid w:val="003F5EB6"/>
    <w:rsid w:val="00442632"/>
    <w:rsid w:val="005B25D4"/>
    <w:rsid w:val="006518A0"/>
    <w:rsid w:val="00682DF1"/>
    <w:rsid w:val="00713D1E"/>
    <w:rsid w:val="007326FE"/>
    <w:rsid w:val="007763E3"/>
    <w:rsid w:val="008707B4"/>
    <w:rsid w:val="008E26A1"/>
    <w:rsid w:val="0095305B"/>
    <w:rsid w:val="00A734E3"/>
    <w:rsid w:val="00AA40C5"/>
    <w:rsid w:val="00B022FD"/>
    <w:rsid w:val="00C048DC"/>
    <w:rsid w:val="00C1458F"/>
    <w:rsid w:val="00C16A74"/>
    <w:rsid w:val="00C22893"/>
    <w:rsid w:val="00DD1D9E"/>
    <w:rsid w:val="00E14C7E"/>
    <w:rsid w:val="00E56914"/>
    <w:rsid w:val="00E75FE6"/>
    <w:rsid w:val="00F30669"/>
    <w:rsid w:val="00F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6C89CF-F805-4B34-A3FF-BD0A5C3872D9}" type="doc">
      <dgm:prSet loTypeId="urn:microsoft.com/office/officeart/2005/8/layout/default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852099B-D3EE-438F-9087-BE76F67F6A7E}">
      <dgm:prSet phldrT="[Текст]"/>
      <dgm:spPr/>
      <dgm:t>
        <a:bodyPr/>
        <a:lstStyle/>
        <a:p>
          <a:r>
            <a:rPr lang="kk-KZ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1.Сыбайлас жемқорлық құқық бұзушылық туралы әкімшілік істер бойынша – 30 айлық есептік көрсеткіш (АЕК);</a:t>
          </a:r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EC41A87-B3C9-456A-B6C7-F357BEAFB1A8}" type="parTrans" cxnId="{99B82159-C977-4323-8C6D-617DEA28586A}">
      <dgm:prSet/>
      <dgm:spPr/>
      <dgm:t>
        <a:bodyPr/>
        <a:lstStyle/>
        <a:p>
          <a:endParaRPr lang="ru-RU"/>
        </a:p>
      </dgm:t>
    </dgm:pt>
    <dgm:pt modelId="{CBE45608-5432-4A15-93BA-1C992F13EF3B}" type="sibTrans" cxnId="{99B82159-C977-4323-8C6D-617DEA28586A}">
      <dgm:prSet/>
      <dgm:spPr/>
      <dgm:t>
        <a:bodyPr/>
        <a:lstStyle/>
        <a:p>
          <a:endParaRPr lang="ru-RU"/>
        </a:p>
      </dgm:t>
    </dgm:pt>
    <dgm:pt modelId="{C4D7CF57-5C07-4A83-A80F-624C6878E266}">
      <dgm:prSet phldrT="[Текст]"/>
      <dgm:spPr/>
      <dgm:t>
        <a:bodyPr/>
        <a:lstStyle/>
        <a:p>
          <a:r>
            <a:rPr lang="kk-KZ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2.Аз ауыр салмақтағы сыбайлас жемқорлық құқық бұзушылық туралы қылмыстық істер бойынша – 40 АЕК</a:t>
          </a:r>
          <a:r>
            <a:rPr lang="kk-KZ"/>
            <a:t>;</a:t>
          </a:r>
          <a:endParaRPr lang="ru-RU"/>
        </a:p>
      </dgm:t>
    </dgm:pt>
    <dgm:pt modelId="{635E74FD-E02A-4143-9FE9-ED846A64D297}" type="parTrans" cxnId="{92E6D8EB-AB65-4C0A-989A-0551AA5E4D35}">
      <dgm:prSet/>
      <dgm:spPr/>
      <dgm:t>
        <a:bodyPr/>
        <a:lstStyle/>
        <a:p>
          <a:endParaRPr lang="ru-RU"/>
        </a:p>
      </dgm:t>
    </dgm:pt>
    <dgm:pt modelId="{8901C3CB-E145-45FF-82EB-1305DE319448}" type="sibTrans" cxnId="{92E6D8EB-AB65-4C0A-989A-0551AA5E4D35}">
      <dgm:prSet/>
      <dgm:spPr/>
      <dgm:t>
        <a:bodyPr/>
        <a:lstStyle/>
        <a:p>
          <a:endParaRPr lang="ru-RU"/>
        </a:p>
      </dgm:t>
    </dgm:pt>
    <dgm:pt modelId="{A8974A1D-71A4-4630-957A-09860895F1BE}">
      <dgm:prSet phldrT="[Текст]"/>
      <dgm:spPr/>
      <dgm:t>
        <a:bodyPr/>
        <a:lstStyle/>
        <a:p>
          <a:r>
            <a:rPr lang="kk-KZ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3.Орташа ауыр салмақтағы сыбайлас жемқорлық құқық бұзушылық қылмыстық істер бойынша – 50 АЕК;</a:t>
          </a:r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A30676-90D1-460E-B709-DF9EB377C8C5}" type="parTrans" cxnId="{8446CD90-75ED-415D-BF74-D92B718EB030}">
      <dgm:prSet/>
      <dgm:spPr/>
      <dgm:t>
        <a:bodyPr/>
        <a:lstStyle/>
        <a:p>
          <a:endParaRPr lang="ru-RU"/>
        </a:p>
      </dgm:t>
    </dgm:pt>
    <dgm:pt modelId="{BD12A5A6-02BF-4428-9429-AB49C6D3E655}" type="sibTrans" cxnId="{8446CD90-75ED-415D-BF74-D92B718EB030}">
      <dgm:prSet/>
      <dgm:spPr/>
      <dgm:t>
        <a:bodyPr/>
        <a:lstStyle/>
        <a:p>
          <a:endParaRPr lang="ru-RU"/>
        </a:p>
      </dgm:t>
    </dgm:pt>
    <dgm:pt modelId="{25033863-51C9-4D26-AA42-60A1F550A377}">
      <dgm:prSet phldrT="[Текст]"/>
      <dgm:spPr/>
      <dgm:t>
        <a:bodyPr/>
        <a:lstStyle/>
        <a:p>
          <a:r>
            <a:rPr lang="kk-KZ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4. Ауыр салмақтағы сыбайлас жемқорлық құқық бұзушылық туралы қылмыстық істер бойынша – 70 АЕК;</a:t>
          </a:r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56D95E-DECB-4E39-ABB0-6E354CE8C29F}" type="parTrans" cxnId="{0AF66B9C-4507-4BF9-BE2D-70CF93D68331}">
      <dgm:prSet/>
      <dgm:spPr/>
      <dgm:t>
        <a:bodyPr/>
        <a:lstStyle/>
        <a:p>
          <a:endParaRPr lang="ru-RU"/>
        </a:p>
      </dgm:t>
    </dgm:pt>
    <dgm:pt modelId="{30562D3D-4707-4FA1-915B-E008B71E32D6}" type="sibTrans" cxnId="{0AF66B9C-4507-4BF9-BE2D-70CF93D68331}">
      <dgm:prSet/>
      <dgm:spPr/>
      <dgm:t>
        <a:bodyPr/>
        <a:lstStyle/>
        <a:p>
          <a:endParaRPr lang="ru-RU"/>
        </a:p>
      </dgm:t>
    </dgm:pt>
    <dgm:pt modelId="{CFE0152F-DB2B-4494-8B6A-4B0E85A12188}">
      <dgm:prSet phldrT="[Текст]"/>
      <dgm:spPr/>
      <dgm:t>
        <a:bodyPr/>
        <a:lstStyle/>
        <a:p>
          <a:r>
            <a:rPr lang="kk-KZ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5.Аса ауыр салмақтағы сыбайлас жемқорлық құқық бұзушылық туралы қылмыстар бойынша – 100 АЕК;</a:t>
          </a:r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4B282AD-D035-4305-8FEA-CC53CCAD9578}" type="parTrans" cxnId="{493E2419-E93E-4243-875C-16BEBF29BEC9}">
      <dgm:prSet/>
      <dgm:spPr/>
      <dgm:t>
        <a:bodyPr/>
        <a:lstStyle/>
        <a:p>
          <a:endParaRPr lang="ru-RU"/>
        </a:p>
      </dgm:t>
    </dgm:pt>
    <dgm:pt modelId="{61EF63F9-E658-4021-B2B9-310811F7DD96}" type="sibTrans" cxnId="{493E2419-E93E-4243-875C-16BEBF29BEC9}">
      <dgm:prSet/>
      <dgm:spPr/>
      <dgm:t>
        <a:bodyPr/>
        <a:lstStyle/>
        <a:p>
          <a:endParaRPr lang="ru-RU"/>
        </a:p>
      </dgm:t>
    </dgm:pt>
    <dgm:pt modelId="{33DA558C-F02D-40D1-ABB2-732442295865}" type="pres">
      <dgm:prSet presAssocID="{7A6C89CF-F805-4B34-A3FF-BD0A5C3872D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FCA219-106E-4767-8427-4F94F89280A7}" type="pres">
      <dgm:prSet presAssocID="{C852099B-D3EE-438F-9087-BE76F67F6A7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50B6E-0643-4356-A03D-425B94678085}" type="pres">
      <dgm:prSet presAssocID="{CBE45608-5432-4A15-93BA-1C992F13EF3B}" presName="sibTrans" presStyleCnt="0"/>
      <dgm:spPr/>
    </dgm:pt>
    <dgm:pt modelId="{5C930737-59EF-4D5B-9888-E81244D3186F}" type="pres">
      <dgm:prSet presAssocID="{C4D7CF57-5C07-4A83-A80F-624C6878E26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A2BE78-F6A0-4D28-8C38-62A778E31A40}" type="pres">
      <dgm:prSet presAssocID="{8901C3CB-E145-45FF-82EB-1305DE319448}" presName="sibTrans" presStyleCnt="0"/>
      <dgm:spPr/>
    </dgm:pt>
    <dgm:pt modelId="{7C95E0E5-0791-48BE-A51A-5E8DAE109857}" type="pres">
      <dgm:prSet presAssocID="{A8974A1D-71A4-4630-957A-09860895F1B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14BB90-4632-4345-B11B-0B3577E0D95A}" type="pres">
      <dgm:prSet presAssocID="{BD12A5A6-02BF-4428-9429-AB49C6D3E655}" presName="sibTrans" presStyleCnt="0"/>
      <dgm:spPr/>
    </dgm:pt>
    <dgm:pt modelId="{D7C8E1B2-5FF8-46D2-9E8A-0A271CB548A3}" type="pres">
      <dgm:prSet presAssocID="{25033863-51C9-4D26-AA42-60A1F550A37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804229-F34C-4C70-A921-C7F356F0CFE1}" type="pres">
      <dgm:prSet presAssocID="{30562D3D-4707-4FA1-915B-E008B71E32D6}" presName="sibTrans" presStyleCnt="0"/>
      <dgm:spPr/>
    </dgm:pt>
    <dgm:pt modelId="{48238624-22D5-4D67-810B-250697DEAC3A}" type="pres">
      <dgm:prSet presAssocID="{CFE0152F-DB2B-4494-8B6A-4B0E85A1218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C50A58-2A58-4B8F-A7A2-C8DFC5A5E3C0}" type="presOf" srcId="{C852099B-D3EE-438F-9087-BE76F67F6A7E}" destId="{D1FCA219-106E-4767-8427-4F94F89280A7}" srcOrd="0" destOrd="0" presId="urn:microsoft.com/office/officeart/2005/8/layout/default"/>
    <dgm:cxn modelId="{299207E5-6B8E-49E1-8780-4CB6133BE5A4}" type="presOf" srcId="{C4D7CF57-5C07-4A83-A80F-624C6878E266}" destId="{5C930737-59EF-4D5B-9888-E81244D3186F}" srcOrd="0" destOrd="0" presId="urn:microsoft.com/office/officeart/2005/8/layout/default"/>
    <dgm:cxn modelId="{F82B2A83-1A70-4AA5-AA2A-93E915C9CFF8}" type="presOf" srcId="{CFE0152F-DB2B-4494-8B6A-4B0E85A12188}" destId="{48238624-22D5-4D67-810B-250697DEAC3A}" srcOrd="0" destOrd="0" presId="urn:microsoft.com/office/officeart/2005/8/layout/default"/>
    <dgm:cxn modelId="{8446CD90-75ED-415D-BF74-D92B718EB030}" srcId="{7A6C89CF-F805-4B34-A3FF-BD0A5C3872D9}" destId="{A8974A1D-71A4-4630-957A-09860895F1BE}" srcOrd="2" destOrd="0" parTransId="{D7A30676-90D1-460E-B709-DF9EB377C8C5}" sibTransId="{BD12A5A6-02BF-4428-9429-AB49C6D3E655}"/>
    <dgm:cxn modelId="{26A91BBD-359B-4B99-9224-954347C7085D}" type="presOf" srcId="{A8974A1D-71A4-4630-957A-09860895F1BE}" destId="{7C95E0E5-0791-48BE-A51A-5E8DAE109857}" srcOrd="0" destOrd="0" presId="urn:microsoft.com/office/officeart/2005/8/layout/default"/>
    <dgm:cxn modelId="{D82F1867-6E28-4C68-AB04-7FF92C5B044D}" type="presOf" srcId="{25033863-51C9-4D26-AA42-60A1F550A377}" destId="{D7C8E1B2-5FF8-46D2-9E8A-0A271CB548A3}" srcOrd="0" destOrd="0" presId="urn:microsoft.com/office/officeart/2005/8/layout/default"/>
    <dgm:cxn modelId="{0AF66B9C-4507-4BF9-BE2D-70CF93D68331}" srcId="{7A6C89CF-F805-4B34-A3FF-BD0A5C3872D9}" destId="{25033863-51C9-4D26-AA42-60A1F550A377}" srcOrd="3" destOrd="0" parTransId="{1856D95E-DECB-4E39-ABB0-6E354CE8C29F}" sibTransId="{30562D3D-4707-4FA1-915B-E008B71E32D6}"/>
    <dgm:cxn modelId="{493E2419-E93E-4243-875C-16BEBF29BEC9}" srcId="{7A6C89CF-F805-4B34-A3FF-BD0A5C3872D9}" destId="{CFE0152F-DB2B-4494-8B6A-4B0E85A12188}" srcOrd="4" destOrd="0" parTransId="{04B282AD-D035-4305-8FEA-CC53CCAD9578}" sibTransId="{61EF63F9-E658-4021-B2B9-310811F7DD96}"/>
    <dgm:cxn modelId="{99B82159-C977-4323-8C6D-617DEA28586A}" srcId="{7A6C89CF-F805-4B34-A3FF-BD0A5C3872D9}" destId="{C852099B-D3EE-438F-9087-BE76F67F6A7E}" srcOrd="0" destOrd="0" parTransId="{BEC41A87-B3C9-456A-B6C7-F357BEAFB1A8}" sibTransId="{CBE45608-5432-4A15-93BA-1C992F13EF3B}"/>
    <dgm:cxn modelId="{92E6D8EB-AB65-4C0A-989A-0551AA5E4D35}" srcId="{7A6C89CF-F805-4B34-A3FF-BD0A5C3872D9}" destId="{C4D7CF57-5C07-4A83-A80F-624C6878E266}" srcOrd="1" destOrd="0" parTransId="{635E74FD-E02A-4143-9FE9-ED846A64D297}" sibTransId="{8901C3CB-E145-45FF-82EB-1305DE319448}"/>
    <dgm:cxn modelId="{EF3DCE81-4A7E-4C07-B2DC-E6118EA3FE0E}" type="presOf" srcId="{7A6C89CF-F805-4B34-A3FF-BD0A5C3872D9}" destId="{33DA558C-F02D-40D1-ABB2-732442295865}" srcOrd="0" destOrd="0" presId="urn:microsoft.com/office/officeart/2005/8/layout/default"/>
    <dgm:cxn modelId="{9B31B260-2FCD-4314-90AF-6CC805133FC4}" type="presParOf" srcId="{33DA558C-F02D-40D1-ABB2-732442295865}" destId="{D1FCA219-106E-4767-8427-4F94F89280A7}" srcOrd="0" destOrd="0" presId="urn:microsoft.com/office/officeart/2005/8/layout/default"/>
    <dgm:cxn modelId="{34067E51-90C8-4575-B820-75A95E844FD7}" type="presParOf" srcId="{33DA558C-F02D-40D1-ABB2-732442295865}" destId="{3CF50B6E-0643-4356-A03D-425B94678085}" srcOrd="1" destOrd="0" presId="urn:microsoft.com/office/officeart/2005/8/layout/default"/>
    <dgm:cxn modelId="{BF409C74-070D-4E16-A4E3-B7A1833D2772}" type="presParOf" srcId="{33DA558C-F02D-40D1-ABB2-732442295865}" destId="{5C930737-59EF-4D5B-9888-E81244D3186F}" srcOrd="2" destOrd="0" presId="urn:microsoft.com/office/officeart/2005/8/layout/default"/>
    <dgm:cxn modelId="{99E14712-A6CA-409F-8229-12E776CE8A97}" type="presParOf" srcId="{33DA558C-F02D-40D1-ABB2-732442295865}" destId="{43A2BE78-F6A0-4D28-8C38-62A778E31A40}" srcOrd="3" destOrd="0" presId="urn:microsoft.com/office/officeart/2005/8/layout/default"/>
    <dgm:cxn modelId="{59FCC44D-6EC2-49AE-857F-FB6CF66BBF77}" type="presParOf" srcId="{33DA558C-F02D-40D1-ABB2-732442295865}" destId="{7C95E0E5-0791-48BE-A51A-5E8DAE109857}" srcOrd="4" destOrd="0" presId="urn:microsoft.com/office/officeart/2005/8/layout/default"/>
    <dgm:cxn modelId="{816F27B1-137A-4819-BDB2-FAB5733E045E}" type="presParOf" srcId="{33DA558C-F02D-40D1-ABB2-732442295865}" destId="{5A14BB90-4632-4345-B11B-0B3577E0D95A}" srcOrd="5" destOrd="0" presId="urn:microsoft.com/office/officeart/2005/8/layout/default"/>
    <dgm:cxn modelId="{86DA0520-D110-4F9A-9176-684C0D76ACA8}" type="presParOf" srcId="{33DA558C-F02D-40D1-ABB2-732442295865}" destId="{D7C8E1B2-5FF8-46D2-9E8A-0A271CB548A3}" srcOrd="6" destOrd="0" presId="urn:microsoft.com/office/officeart/2005/8/layout/default"/>
    <dgm:cxn modelId="{B4EC389C-B45F-41B5-9129-54CFE3230C90}" type="presParOf" srcId="{33DA558C-F02D-40D1-ABB2-732442295865}" destId="{95804229-F34C-4C70-A921-C7F356F0CFE1}" srcOrd="7" destOrd="0" presId="urn:microsoft.com/office/officeart/2005/8/layout/default"/>
    <dgm:cxn modelId="{791A4D49-BC2C-4043-8687-E0521DD948CA}" type="presParOf" srcId="{33DA558C-F02D-40D1-ABB2-732442295865}" destId="{48238624-22D5-4D67-810B-250697DEAC3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FCA219-106E-4767-8427-4F94F89280A7}">
      <dsp:nvSpPr>
        <dsp:cNvPr id="0" name=""/>
        <dsp:cNvSpPr/>
      </dsp:nvSpPr>
      <dsp:spPr>
        <a:xfrm>
          <a:off x="0" y="420427"/>
          <a:ext cx="1713584" cy="102815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1.Сыбайлас жемқорлық құқық бұзушылық туралы әкімшілік істер бойынша – 30 айлық есептік көрсеткіш (АЕК);</a:t>
          </a: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420427"/>
        <a:ext cx="1713584" cy="1028150"/>
      </dsp:txXfrm>
    </dsp:sp>
    <dsp:sp modelId="{5C930737-59EF-4D5B-9888-E81244D3186F}">
      <dsp:nvSpPr>
        <dsp:cNvPr id="0" name=""/>
        <dsp:cNvSpPr/>
      </dsp:nvSpPr>
      <dsp:spPr>
        <a:xfrm>
          <a:off x="1884942" y="420427"/>
          <a:ext cx="1713584" cy="102815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2.Аз ауыр салмақтағы сыбайлас жемқорлық құқық бұзушылық туралы қылмыстық істер бойынша – 40 АЕК</a:t>
          </a:r>
          <a:r>
            <a:rPr lang="kk-KZ" sz="1100" kern="1200"/>
            <a:t>;</a:t>
          </a:r>
          <a:endParaRPr lang="ru-RU" sz="1100" kern="1200"/>
        </a:p>
      </dsp:txBody>
      <dsp:txXfrm>
        <a:off x="1884942" y="420427"/>
        <a:ext cx="1713584" cy="1028150"/>
      </dsp:txXfrm>
    </dsp:sp>
    <dsp:sp modelId="{7C95E0E5-0791-48BE-A51A-5E8DAE109857}">
      <dsp:nvSpPr>
        <dsp:cNvPr id="0" name=""/>
        <dsp:cNvSpPr/>
      </dsp:nvSpPr>
      <dsp:spPr>
        <a:xfrm>
          <a:off x="3769884" y="420427"/>
          <a:ext cx="1713584" cy="102815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3.Орташа ауыр салмақтағы сыбайлас жемқорлық құқық бұзушылық қылмыстық істер бойынша – 50 АЕК;</a:t>
          </a: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769884" y="420427"/>
        <a:ext cx="1713584" cy="1028150"/>
      </dsp:txXfrm>
    </dsp:sp>
    <dsp:sp modelId="{D7C8E1B2-5FF8-46D2-9E8A-0A271CB548A3}">
      <dsp:nvSpPr>
        <dsp:cNvPr id="0" name=""/>
        <dsp:cNvSpPr/>
      </dsp:nvSpPr>
      <dsp:spPr>
        <a:xfrm>
          <a:off x="942471" y="1619936"/>
          <a:ext cx="1713584" cy="102815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4. Ауыр салмақтағы сыбайлас жемқорлық құқық бұзушылық туралы қылмыстық істер бойынша – 70 АЕК;</a:t>
          </a: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942471" y="1619936"/>
        <a:ext cx="1713584" cy="1028150"/>
      </dsp:txXfrm>
    </dsp:sp>
    <dsp:sp modelId="{48238624-22D5-4D67-810B-250697DEAC3A}">
      <dsp:nvSpPr>
        <dsp:cNvPr id="0" name=""/>
        <dsp:cNvSpPr/>
      </dsp:nvSpPr>
      <dsp:spPr>
        <a:xfrm>
          <a:off x="2827413" y="1619936"/>
          <a:ext cx="1713584" cy="102815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5.Аса ауыр салмақтағы сыбайлас жемқорлық құқық бұзушылық туралы қылмыстар бойынша – 100 АЕК;</a:t>
          </a: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827413" y="1619936"/>
        <a:ext cx="1713584" cy="102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12</cp:revision>
  <dcterms:created xsi:type="dcterms:W3CDTF">2017-07-25T02:59:00Z</dcterms:created>
  <dcterms:modified xsi:type="dcterms:W3CDTF">2017-11-03T01:40:00Z</dcterms:modified>
</cp:coreProperties>
</file>