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A4" w:rsidRDefault="00F969A4" w:rsidP="00F969A4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Причины постоянного отстранения от донорства крови и ее компонентов</w:t>
      </w:r>
    </w:p>
    <w:p w:rsidR="00F969A4" w:rsidRDefault="00F969A4" w:rsidP="00F969A4">
      <w:pPr>
        <w:spacing w:after="0"/>
        <w:rPr>
          <w:lang w:val="ru-RU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725"/>
        <w:gridCol w:w="5778"/>
        <w:gridCol w:w="3846"/>
        <w:gridCol w:w="29"/>
      </w:tblGrid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 п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вирус иммунодефицита человека (ВИЧ-инфекция);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вирусный гепатит </w:t>
            </w:r>
            <w:r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HBsAg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наличие 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z w:val="20"/>
                <w:lang w:val="ru-RU"/>
              </w:rPr>
              <w:t>-</w:t>
            </w:r>
            <w:proofErr w:type="spellStart"/>
            <w:r>
              <w:rPr>
                <w:color w:val="000000"/>
                <w:sz w:val="20"/>
              </w:rPr>
              <w:t>HBcore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вместе с </w:t>
            </w:r>
            <w:r>
              <w:rPr>
                <w:color w:val="000000"/>
                <w:sz w:val="20"/>
              </w:rPr>
              <w:t>a</w:t>
            </w:r>
            <w:r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HBs</w:t>
            </w:r>
            <w:r>
              <w:rPr>
                <w:color w:val="000000"/>
                <w:sz w:val="20"/>
                <w:lang w:val="ru-RU"/>
              </w:rPr>
              <w:t xml:space="preserve"> в количестве менее 100мМЕ/мл);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3) вирусный гепатит </w:t>
            </w: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  <w:lang w:val="ru-RU"/>
              </w:rPr>
              <w:t>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4) возбудителя сифилиса.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Регулярный или нерегулярный неоднократный прием </w:t>
            </w:r>
            <w:proofErr w:type="spellStart"/>
            <w:r>
              <w:rPr>
                <w:color w:val="000000"/>
                <w:sz w:val="20"/>
                <w:lang w:val="ru-RU"/>
              </w:rPr>
              <w:t>антиретровирусной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терапии.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Имеющиеся или перенесенные в течение жизни инфекционные и паразитарные заболевания, в том числе: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</w:t>
            </w:r>
            <w:proofErr w:type="gramStart"/>
            <w:r>
              <w:rPr>
                <w:color w:val="000000"/>
                <w:sz w:val="20"/>
                <w:lang w:val="ru-RU"/>
              </w:rPr>
              <w:t>вызванные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вирусом иммунодефицита человека (ВИЧ-инфекция);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вирусами гепатитов </w:t>
            </w:r>
            <w:r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  <w:lang w:val="ru-RU"/>
              </w:rPr>
              <w:t>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3) сифилис, врожденный или приобретенный;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 xml:space="preserve">4) туберкулез (все формы), бруцеллез, сыпной тиф, туляремия, лепра (болезнь </w:t>
            </w:r>
            <w:proofErr w:type="spellStart"/>
            <w:r>
              <w:rPr>
                <w:color w:val="000000"/>
                <w:sz w:val="20"/>
                <w:lang w:val="ru-RU"/>
              </w:rPr>
              <w:t>Гансена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), африканский трипаносомоз, болезнь </w:t>
            </w:r>
            <w:proofErr w:type="spellStart"/>
            <w:r>
              <w:rPr>
                <w:color w:val="000000"/>
                <w:sz w:val="20"/>
                <w:lang w:val="ru-RU"/>
              </w:rPr>
              <w:t>Чагаса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лейшманиоз, малярия, ришта, токсоплазмоз, бабезиоз, хроническая лихорадка </w:t>
            </w:r>
            <w:proofErr w:type="spellStart"/>
            <w:r>
              <w:rPr>
                <w:color w:val="000000"/>
                <w:sz w:val="20"/>
                <w:lang w:val="ru-RU"/>
              </w:rPr>
              <w:t>Ку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эхинококкоз, филяриатоз, </w:t>
            </w:r>
            <w:proofErr w:type="spellStart"/>
            <w:r>
              <w:rPr>
                <w:color w:val="000000"/>
                <w:sz w:val="20"/>
                <w:lang w:val="ru-RU"/>
              </w:rPr>
              <w:t>дракункулез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gramEnd"/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Подострые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трансфузионные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губчатые энцефалопатии (далее – ПТГЭ): Куру, болезнь </w:t>
            </w:r>
            <w:proofErr w:type="spellStart"/>
            <w:r>
              <w:rPr>
                <w:color w:val="000000"/>
                <w:sz w:val="20"/>
                <w:lang w:val="ru-RU"/>
              </w:rPr>
              <w:t>Крейтцфельда-Якоба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синдром </w:t>
            </w:r>
            <w:proofErr w:type="spellStart"/>
            <w:r>
              <w:rPr>
                <w:color w:val="000000"/>
                <w:sz w:val="20"/>
                <w:lang w:val="ru-RU"/>
              </w:rPr>
              <w:t>Герстманна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lang w:val="ru-RU"/>
              </w:rPr>
              <w:t>Штреуслера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лица, имеющие ПТГЭ в семейном анамнезе, </w:t>
            </w:r>
            <w:proofErr w:type="spellStart"/>
            <w:r>
              <w:rPr>
                <w:color w:val="000000"/>
                <w:sz w:val="20"/>
                <w:lang w:val="ru-RU"/>
              </w:rPr>
              <w:t>амиотрофический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лейкоспонгиоз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в анамнезе информации о лечении препаратами человеческого гипофиза, гормонами роста.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Имеющиеся или перенесенные злокачественные новообразования.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Лучеваяболезнь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Имеющиеся болезни крови, кроветворных органов, вовлекающие иммунный механизм.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Болезни соединительной ткани аутоиммунного генеза, а также острый или хронический остеомиелит.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Имеющиеся болезни центральной нервной системы с органическими нарушениями.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Врожденное или приобретенное полное отсутствие слуха или речи.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Врожденная или приобретенная полная слепота.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Имеющиеся психические расстройства и расстройства поведения в состоянии обострения и (или) представляющие опасность для больного и окружающих.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Имеющиеся психические расстройства и расстройства поведения, вызванные употреблением </w:t>
            </w:r>
            <w:proofErr w:type="spellStart"/>
            <w:r>
              <w:rPr>
                <w:color w:val="000000"/>
                <w:sz w:val="20"/>
                <w:lang w:val="ru-RU"/>
              </w:rPr>
              <w:t>психоактивных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веществ.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Заболевания органов и систем средней степени тяжести или тяжелые с признаками декомпенсации витальных функций по общепринятым критериям (дыхания, кровообращения, функционирования центральной нервной системы), а также </w:t>
            </w:r>
            <w:proofErr w:type="spellStart"/>
            <w:r>
              <w:rPr>
                <w:color w:val="000000"/>
                <w:sz w:val="20"/>
                <w:lang w:val="ru-RU"/>
              </w:rPr>
              <w:t>жизнеугрожающие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(неотложные) состояния при которых существует декомпенсация жизненно важных функций организма (дыхания, кровообращения, нервной системы) или имеется непосредственная опасность ее возникновения, в том числе: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болезни системы кровообращения - гипертоническая болезнь </w:t>
            </w:r>
            <w:r>
              <w:rPr>
                <w:color w:val="000000"/>
                <w:sz w:val="20"/>
              </w:rPr>
              <w:t>II</w:t>
            </w:r>
            <w:r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>
              <w:rPr>
                <w:color w:val="000000"/>
                <w:sz w:val="20"/>
                <w:lang w:val="ru-RU"/>
              </w:rPr>
              <w:t xml:space="preserve"> степени, ишемическая болезнь сердца, </w:t>
            </w:r>
            <w:proofErr w:type="spellStart"/>
            <w:r>
              <w:rPr>
                <w:color w:val="000000"/>
                <w:sz w:val="20"/>
                <w:lang w:val="ru-RU"/>
              </w:rPr>
              <w:t>облитерирующий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эндоартериит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неспецифический </w:t>
            </w:r>
            <w:proofErr w:type="spellStart"/>
            <w:r>
              <w:rPr>
                <w:color w:val="000000"/>
                <w:sz w:val="20"/>
                <w:lang w:val="ru-RU"/>
              </w:rPr>
              <w:t>аортоартериит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флебит и тромбофлебит, нарушения ритма и проводимости, </w:t>
            </w:r>
            <w:proofErr w:type="spellStart"/>
            <w:r>
              <w:rPr>
                <w:color w:val="000000"/>
                <w:sz w:val="20"/>
                <w:lang w:val="ru-RU"/>
              </w:rPr>
              <w:t>кардиомиопатии</w:t>
            </w:r>
            <w:proofErr w:type="spellEnd"/>
            <w:r>
              <w:rPr>
                <w:color w:val="000000"/>
                <w:sz w:val="20"/>
                <w:lang w:val="ru-RU"/>
              </w:rPr>
              <w:t>, венозные тромбоэмболические осложнения, эндокардит, миокардит, порок сердца (врожденный, приобретенный);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2) болезни органов дыхания - бронхиальная астма, бронхоэктатическая болезнь, ХОБЛ, острая и хроническая дыхательная недостаточность, эмфизема легких;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3) болезни органов пищеварени</w:t>
            </w:r>
            <w:proofErr w:type="gramStart"/>
            <w:r>
              <w:rPr>
                <w:color w:val="000000"/>
                <w:sz w:val="20"/>
                <w:lang w:val="ru-RU"/>
              </w:rPr>
              <w:t>я-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хронические болезни печени, в том числе </w:t>
            </w:r>
            <w:proofErr w:type="spellStart"/>
            <w:r>
              <w:rPr>
                <w:color w:val="000000"/>
                <w:sz w:val="20"/>
                <w:lang w:val="ru-RU"/>
              </w:rPr>
              <w:t>неуточненные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токсические поражения печени, </w:t>
            </w:r>
            <w:proofErr w:type="spellStart"/>
            <w:r>
              <w:rPr>
                <w:color w:val="000000"/>
                <w:sz w:val="20"/>
                <w:lang w:val="ru-RU"/>
              </w:rPr>
              <w:t>калькулезный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холецистит с повторяющимися приступами и явлениями холангита, цирроз печени;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4) Болезни мочеполовой системы - диффузные и очаговые поражения почек, мочекаменная болезнь, ХПН, </w:t>
            </w:r>
            <w:proofErr w:type="gramStart"/>
            <w:r>
              <w:rPr>
                <w:color w:val="000000"/>
                <w:sz w:val="20"/>
                <w:lang w:val="ru-RU"/>
              </w:rPr>
              <w:t>хронический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гломерулонефрит</w:t>
            </w:r>
            <w:proofErr w:type="spellEnd"/>
            <w:r>
              <w:rPr>
                <w:color w:val="000000"/>
                <w:sz w:val="20"/>
                <w:lang w:val="ru-RU"/>
              </w:rPr>
              <w:t>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5) болезни эндокринной системы в стадии декомпенсации;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6) болезни глаза и его придаточного аппарата, в том числе трахома;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 xml:space="preserve">7) болезни кожи и подкожной клетчатки, в том числе - псориаз, эритродермия, экзема, пиодермия, сикоз, </w:t>
            </w:r>
            <w:r>
              <w:rPr>
                <w:color w:val="000000"/>
                <w:sz w:val="20"/>
                <w:lang w:val="ru-RU"/>
              </w:rPr>
              <w:lastRenderedPageBreak/>
              <w:t xml:space="preserve">пузырчатка (пемфигус), </w:t>
            </w:r>
            <w:proofErr w:type="spellStart"/>
            <w:r>
              <w:rPr>
                <w:color w:val="000000"/>
                <w:sz w:val="20"/>
                <w:lang w:val="ru-RU"/>
              </w:rPr>
              <w:t>дерматофитии</w:t>
            </w:r>
            <w:proofErr w:type="spellEnd"/>
            <w:r>
              <w:rPr>
                <w:color w:val="000000"/>
                <w:sz w:val="20"/>
                <w:lang w:val="ru-RU"/>
              </w:rPr>
              <w:t>, глубокие микозы, витилиго.</w:t>
            </w:r>
            <w:proofErr w:type="gramEnd"/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Состояния после перенесенных оперативных вмешательств с резекцией, ампутацией, удалением органа или части органа, в том числе желудка, почки, селезенки, яичников, матки.</w:t>
            </w:r>
          </w:p>
        </w:tc>
      </w:tr>
      <w:tr w:rsidR="00F969A4" w:rsidTr="00F969A4">
        <w:trPr>
          <w:trHeight w:val="30"/>
        </w:trPr>
        <w:tc>
          <w:tcPr>
            <w:tcW w:w="34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651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Состояния после перенесенной трансплантации орган</w:t>
            </w:r>
            <w:proofErr w:type="gramStart"/>
            <w:r>
              <w:rPr>
                <w:color w:val="000000"/>
                <w:sz w:val="20"/>
                <w:lang w:val="ru-RU"/>
              </w:rPr>
              <w:t>а(</w:t>
            </w:r>
            <w:proofErr w:type="spellStart"/>
            <w:proofErr w:type="gramEnd"/>
            <w:r>
              <w:rPr>
                <w:color w:val="000000"/>
                <w:sz w:val="20"/>
                <w:lang w:val="ru-RU"/>
              </w:rPr>
              <w:t>ов</w:t>
            </w:r>
            <w:proofErr w:type="spellEnd"/>
            <w:r>
              <w:rPr>
                <w:color w:val="000000"/>
                <w:sz w:val="20"/>
                <w:lang w:val="ru-RU"/>
              </w:rPr>
              <w:t>), части органа и тканей, в том числе повлекшие стойкую утрату трудоспособности (</w:t>
            </w: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>
              <w:rPr>
                <w:color w:val="000000"/>
                <w:sz w:val="20"/>
                <w:lang w:val="ru-RU"/>
              </w:rPr>
              <w:t xml:space="preserve"> группа инвалидности), ксенотрансплантация органов.</w:t>
            </w:r>
          </w:p>
        </w:tc>
      </w:tr>
      <w:tr w:rsidR="00F969A4" w:rsidTr="00F969A4">
        <w:trPr>
          <w:gridAfter w:val="1"/>
          <w:wAfter w:w="14" w:type="pct"/>
          <w:trHeight w:val="30"/>
        </w:trPr>
        <w:tc>
          <w:tcPr>
            <w:tcW w:w="31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F969A4" w:rsidRDefault="00F969A4" w:rsidP="00F969A4">
      <w:pPr>
        <w:spacing w:after="0"/>
        <w:rPr>
          <w:b/>
          <w:color w:val="000000"/>
          <w:lang w:val="ru-RU"/>
        </w:rPr>
      </w:pPr>
      <w:bookmarkStart w:id="0" w:name="z1230"/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rPr>
          <w:b/>
          <w:color w:val="000000"/>
          <w:lang w:val="ru-RU"/>
        </w:rPr>
      </w:pPr>
    </w:p>
    <w:p w:rsidR="00F969A4" w:rsidRDefault="00F969A4" w:rsidP="00F969A4">
      <w:pPr>
        <w:spacing w:after="0"/>
        <w:ind w:left="-709" w:firstLine="709"/>
        <w:rPr>
          <w:lang w:val="ru-RU"/>
        </w:rPr>
      </w:pPr>
      <w:r>
        <w:rPr>
          <w:b/>
          <w:color w:val="000000"/>
          <w:lang w:val="ru-RU"/>
        </w:rPr>
        <w:lastRenderedPageBreak/>
        <w:t xml:space="preserve"> Причины и сроки временного отстранения от донорства крови и ее компонентов</w:t>
      </w:r>
    </w:p>
    <w:bookmarkEnd w:id="0"/>
    <w:p w:rsidR="00F969A4" w:rsidRDefault="00F969A4" w:rsidP="00F969A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>
        <w:rPr>
          <w:color w:val="FF0000"/>
          <w:sz w:val="28"/>
          <w:lang w:val="ru-RU"/>
        </w:rPr>
        <w:t xml:space="preserve"> 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00"/>
        <w:gridCol w:w="3090"/>
        <w:gridCol w:w="1807"/>
        <w:gridCol w:w="2624"/>
        <w:gridCol w:w="2457"/>
      </w:tblGrid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 п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Наименование причины временного отстранения от донорства крови и ее компонентов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Период отстранения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 момента возникновения причины</w:t>
            </w:r>
          </w:p>
        </w:tc>
      </w:tr>
      <w:tr w:rsidR="00F969A4" w:rsidTr="00F969A4">
        <w:trPr>
          <w:trHeight w:val="30"/>
        </w:trPr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1. Наличие риска возможного заражения потенциального донора</w:t>
            </w:r>
          </w:p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гемотрансмиссивной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ыми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инфекцией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ями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Трансфузия крови и ее компонентов (исключение – ожоговые </w:t>
            </w:r>
            <w:proofErr w:type="spellStart"/>
            <w:r>
              <w:rPr>
                <w:color w:val="000000"/>
                <w:sz w:val="20"/>
                <w:lang w:val="ru-RU"/>
              </w:rPr>
              <w:t>реконвалесценты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 лица, иммунизированные к резус-фактору)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Перенесенное оперативное вмешательство, в том числе </w:t>
            </w:r>
            <w:proofErr w:type="gramStart"/>
            <w:r>
              <w:rPr>
                <w:color w:val="000000"/>
                <w:sz w:val="20"/>
                <w:lang w:val="ru-RU"/>
              </w:rPr>
              <w:t>при</w:t>
            </w:r>
            <w:proofErr w:type="gramEnd"/>
            <w:r>
              <w:rPr>
                <w:color w:val="000000"/>
                <w:sz w:val="20"/>
                <w:lang w:val="ru-RU"/>
              </w:rPr>
              <w:t>: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</w:t>
            </w:r>
            <w:proofErr w:type="gramStart"/>
            <w:r>
              <w:rPr>
                <w:color w:val="000000"/>
                <w:sz w:val="20"/>
                <w:lang w:val="ru-RU"/>
              </w:rPr>
              <w:t>лечении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острых хирургических заболеваний (</w:t>
            </w:r>
            <w:proofErr w:type="spellStart"/>
            <w:r>
              <w:rPr>
                <w:color w:val="000000"/>
                <w:sz w:val="20"/>
                <w:lang w:val="ru-RU"/>
              </w:rPr>
              <w:t>аппендэктомия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lang w:val="ru-RU"/>
              </w:rPr>
              <w:t>холецистэктомия</w:t>
            </w:r>
            <w:proofErr w:type="spellEnd"/>
            <w:r>
              <w:rPr>
                <w:color w:val="000000"/>
                <w:sz w:val="20"/>
                <w:lang w:val="ru-RU"/>
              </w:rPr>
              <w:t>), органов репродуктивной системы (удаление аденомы простаты);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2) амбулаторном хирургическом </w:t>
            </w:r>
            <w:proofErr w:type="gramStart"/>
            <w:r>
              <w:rPr>
                <w:color w:val="000000"/>
                <w:sz w:val="20"/>
                <w:lang w:val="ru-RU"/>
              </w:rPr>
              <w:t>вмешательстве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; 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3) искусственном </w:t>
            </w:r>
            <w:proofErr w:type="gramStart"/>
            <w:r>
              <w:rPr>
                <w:color w:val="000000"/>
                <w:sz w:val="20"/>
                <w:lang w:val="ru-RU"/>
              </w:rPr>
              <w:t>прерывании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беременности;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4) пересадке роговицы, твердой мозговой оболочки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Манипуляции, в том числе: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лечебные и косметологические процедуры с нарушением целостности кожных покровов;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введение </w:t>
            </w:r>
            <w:proofErr w:type="spellStart"/>
            <w:r>
              <w:rPr>
                <w:color w:val="000000"/>
                <w:sz w:val="20"/>
                <w:lang w:val="ru-RU"/>
              </w:rPr>
              <w:t>аллогенных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стволовых клеток при косметических процедурах;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3) акупунктура, татуировка, </w:t>
            </w:r>
            <w:proofErr w:type="spellStart"/>
            <w:r>
              <w:rPr>
                <w:color w:val="000000"/>
                <w:sz w:val="20"/>
                <w:lang w:val="ru-RU"/>
              </w:rPr>
              <w:t>пирсинг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lang w:val="ru-RU"/>
              </w:rPr>
              <w:t>хиджама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lang w:val="ru-RU"/>
              </w:rPr>
              <w:t>татуаж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Попадание </w:t>
            </w:r>
            <w:proofErr w:type="spellStart"/>
            <w:r>
              <w:rPr>
                <w:color w:val="000000"/>
                <w:sz w:val="20"/>
                <w:lang w:val="ru-RU"/>
              </w:rPr>
              <w:t>аллогенной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крови на слизистую оболочку при нарушении кожных покровов колющим или режущим предметом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Пребывание более 4 месяцев в </w:t>
            </w:r>
            <w:proofErr w:type="spellStart"/>
            <w:r>
              <w:rPr>
                <w:color w:val="000000"/>
                <w:sz w:val="20"/>
                <w:lang w:val="ru-RU"/>
              </w:rPr>
              <w:t>эндемичных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странах с тропическим и субтропическим климатом (Азия, Африка, Южная и Центральная Америка) с риском заболевания инфекциями, передающимися трансмиссивным путем, </w:t>
            </w:r>
            <w:proofErr w:type="gramStart"/>
            <w:r>
              <w:rPr>
                <w:color w:val="000000"/>
                <w:sz w:val="20"/>
                <w:lang w:val="ru-RU"/>
              </w:rPr>
              <w:t>установленный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со слов донора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 месяца с момента пребывания в Республике Казахстан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Особый стиль поведения, который с высокой степенью вероятности может привести к потере здоровья, физического или социального благополучия (факторы рискованного поведения), в том числе оказание сексуальных услуг; беспорядочные гетеросексуальные и гомосексуальные половые связи; регулярные отношения с гомосексуальны</w:t>
            </w:r>
            <w:proofErr w:type="gramStart"/>
            <w:r>
              <w:rPr>
                <w:color w:val="000000"/>
                <w:sz w:val="20"/>
                <w:lang w:val="ru-RU"/>
              </w:rPr>
              <w:t>м(</w:t>
            </w:r>
            <w:proofErr w:type="gramEnd"/>
            <w:r>
              <w:rPr>
                <w:color w:val="000000"/>
                <w:sz w:val="20"/>
                <w:lang w:val="ru-RU"/>
              </w:rPr>
              <w:t>и) партнером(рами), употребление инъекционных наркотических средств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На неопределенный срок, до предоставления заключения о возможности привлечения к донорству крови от </w:t>
            </w:r>
            <w:proofErr w:type="gramStart"/>
            <w:r>
              <w:rPr>
                <w:color w:val="000000"/>
                <w:sz w:val="20"/>
                <w:lang w:val="ru-RU"/>
              </w:rPr>
              <w:t>организации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осуществляющей деятельность в сфере профилактики </w:t>
            </w:r>
          </w:p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ВИЧ/СПИД 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Признаки венерического заболевания за последние 12 месяцев: выделения из половых органов, наросты </w:t>
            </w:r>
            <w:proofErr w:type="gramStart"/>
            <w:r>
              <w:rPr>
                <w:color w:val="000000"/>
                <w:sz w:val="20"/>
                <w:lang w:val="ru-RU"/>
              </w:rPr>
              <w:t>и(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или) язвочки в области половых органов, чувство жжения в области половых органов, боли при мочеиспускании, увеличение паховых </w:t>
            </w:r>
            <w:proofErr w:type="spellStart"/>
            <w:r>
              <w:rPr>
                <w:color w:val="000000"/>
                <w:sz w:val="20"/>
                <w:lang w:val="ru-RU"/>
              </w:rPr>
              <w:t>лимфоузлов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На неопределенный срок, до предоставления заключения о возможности привлечения к донорству крови от </w:t>
            </w:r>
            <w:proofErr w:type="gramStart"/>
            <w:r>
              <w:rPr>
                <w:color w:val="000000"/>
                <w:sz w:val="20"/>
                <w:lang w:val="ru-RU"/>
              </w:rPr>
              <w:t>организации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осуществляющей деятельность в сфере профилактики </w:t>
            </w:r>
          </w:p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ВИЧ/СПИД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Единичный факт полового контакта со случайным (непостоянным) гетеро или гомосексуальным партнером, установленный со слов донора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Бытовой контакт с больным </w:t>
            </w:r>
            <w:proofErr w:type="spellStart"/>
            <w:r>
              <w:rPr>
                <w:color w:val="000000"/>
                <w:sz w:val="20"/>
                <w:lang w:val="ru-RU"/>
              </w:rPr>
              <w:t>Вич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инфекцией, гепатитами</w:t>
            </w:r>
            <w:proofErr w:type="gramStart"/>
            <w:r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, С, установленный со слов донора 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Бытовой контакт с больными гепатитом</w:t>
            </w:r>
            <w:proofErr w:type="gramStart"/>
            <w:r>
              <w:rPr>
                <w:color w:val="000000"/>
                <w:sz w:val="20"/>
                <w:lang w:val="ru-RU"/>
              </w:rPr>
              <w:t xml:space="preserve"> А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lastRenderedPageBreak/>
              <w:t>(определяется со слов донора)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35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1.11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Хирургическаяэкстракциязуба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 дней при отсутствии осложнений (из-за риска возможной бактериемии)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Пребывание в местах лишения свободы 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 месяцев с момента освобождения из мест лишения свободы</w:t>
            </w:r>
          </w:p>
        </w:tc>
      </w:tr>
      <w:tr w:rsidR="00F969A4" w:rsidTr="00F969A4">
        <w:trPr>
          <w:trHeight w:val="30"/>
        </w:trPr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Порезультатамлабораторныхисследований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Неопределенный результат на маркеры вирусного гепатита </w:t>
            </w:r>
            <w:r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  <w:lang w:val="ru-RU"/>
              </w:rPr>
              <w:t xml:space="preserve"> и (или) вирусного гепатита </w:t>
            </w: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  <w:lang w:val="ru-RU"/>
              </w:rPr>
              <w:t>, и (или) к вирусу иммунодефицита человека (ВИЧ-инфекция), и (или) к возбудителю сифилиса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До проведения контрольного исследования не ранее, чем через 6 месяцев после </w:t>
            </w:r>
            <w:proofErr w:type="gramStart"/>
            <w:r>
              <w:rPr>
                <w:color w:val="000000"/>
                <w:sz w:val="20"/>
                <w:lang w:val="ru-RU"/>
              </w:rPr>
              <w:t>последней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донации</w:t>
            </w:r>
            <w:proofErr w:type="spellEnd"/>
            <w:r>
              <w:rPr>
                <w:color w:val="000000"/>
                <w:sz w:val="20"/>
                <w:lang w:val="ru-RU"/>
              </w:rPr>
              <w:t>, показавшей неопределенный результат лабораторного исследования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Повышениеуровняактивности</w:t>
            </w:r>
            <w:proofErr w:type="spellEnd"/>
            <w:r>
              <w:rPr>
                <w:color w:val="000000"/>
                <w:sz w:val="20"/>
              </w:rPr>
              <w:t xml:space="preserve"> АЛТ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Отклонение результатов </w:t>
            </w:r>
            <w:proofErr w:type="spellStart"/>
            <w:r>
              <w:rPr>
                <w:color w:val="000000"/>
                <w:sz w:val="20"/>
                <w:lang w:val="ru-RU"/>
              </w:rPr>
              <w:t>общеклинического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val="ru-RU"/>
              </w:rPr>
              <w:t>и(</w:t>
            </w:r>
            <w:proofErr w:type="gramEnd"/>
            <w:r>
              <w:rPr>
                <w:color w:val="000000"/>
                <w:sz w:val="20"/>
                <w:lang w:val="ru-RU"/>
              </w:rPr>
              <w:t>или) биохимического лабораторного исследования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3. Перенесенные инфекционные и неинфекционные заболевания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3 1.</w:t>
            </w:r>
          </w:p>
        </w:tc>
        <w:tc>
          <w:tcPr>
            <w:tcW w:w="15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Инфекционныезаболевания</w:t>
            </w:r>
            <w:proofErr w:type="spellEnd"/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3.1.1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Бруцеллез (подтвержденный лабораторными методами исследования)</w:t>
            </w:r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года с момента полного клинического и лабораторного выздоровления</w:t>
            </w:r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Pr="00F969A4" w:rsidRDefault="00F969A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Pr="00F969A4" w:rsidRDefault="00F969A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3.1.2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Брюшнойтиф</w:t>
            </w:r>
            <w:proofErr w:type="spellEnd"/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год с момента полного клинического и лабораторного выздоровления при отсутствии выраженных функциональных расстройств</w:t>
            </w:r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Pr="00F969A4" w:rsidRDefault="00F969A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Pr="00F969A4" w:rsidRDefault="00F969A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3.1.3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Ангина</w:t>
            </w:r>
            <w:proofErr w:type="spellEnd"/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моментавыздоровления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3.1.4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Грипп, острая респираторная вирусная инфекция</w:t>
            </w:r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неделипослевыздоровления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3.1.5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Другие инфекционные заболевания, не подпадающие под критерии постоянного отстранения от донорства</w:t>
            </w:r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месяцев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моментавыздоровления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Острыйгломерулонефрит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 лет после полного подтвержденного выздоровления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Q-</w:t>
            </w:r>
            <w:proofErr w:type="spellStart"/>
            <w:r>
              <w:rPr>
                <w:color w:val="000000"/>
                <w:sz w:val="20"/>
              </w:rPr>
              <w:t>лихорадка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года с момента полного клинического выздоровления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Язвенная болезнь желудка и двенадцатиперстной кишки 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год с момента купирования острого периода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Аллергические заболевания в фазе обострения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месяца с момента купирования острого периода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Вегетососудистаядистония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месяцпослелечения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Острые и хронические воспалительные заболевания в стадии обострения независимо от локализации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месяц с момента выздоровления или купирования острого периода</w:t>
            </w:r>
          </w:p>
        </w:tc>
      </w:tr>
      <w:tr w:rsidR="00F969A4" w:rsidTr="00F969A4">
        <w:trPr>
          <w:trHeight w:val="30"/>
        </w:trPr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Вакцинация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Вакцинация против бешенства, клещевого энцефалита.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год после контакта с источником заражения.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>Прививки живыми вакцинами (бруцеллез, чума, туляремия, туберкулез, корь, краснуха, эпидемический паротит, живая ослабленная вакцина от брюшного тифа, живая ослабленная вакцина от холеры, полиомиелит и другие)</w:t>
            </w:r>
            <w:proofErr w:type="gram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недели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4.3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Прививки убитыми вакцинами (гепатит</w:t>
            </w:r>
            <w:proofErr w:type="gramStart"/>
            <w:r>
              <w:rPr>
                <w:color w:val="000000"/>
                <w:sz w:val="20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sz w:val="20"/>
                <w:lang w:val="ru-RU"/>
              </w:rPr>
              <w:t>, коклюш, паратифы, грипп, анатоксины, столбняк, дифтерия и другие)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недели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Прививка </w:t>
            </w:r>
            <w:proofErr w:type="spellStart"/>
            <w:r>
              <w:rPr>
                <w:color w:val="000000"/>
                <w:sz w:val="20"/>
                <w:lang w:val="ru-RU"/>
              </w:rPr>
              <w:t>рекомбинантными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вакцинами (</w:t>
            </w:r>
            <w:proofErr w:type="spellStart"/>
            <w:r>
              <w:rPr>
                <w:color w:val="000000"/>
                <w:sz w:val="20"/>
                <w:lang w:val="ru-RU"/>
              </w:rPr>
              <w:t>коронавирусная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инфекция)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недели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Реакция Манту (при отсутствии выраженных воспалительных явлений на месте инъекции)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недели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5000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Другиепричины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Беременность, роды и лактация (со слов донора)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год после родов,</w:t>
            </w:r>
          </w:p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90 дней после окончания лактации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15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Прием лекарственных препаратов (со слов донора)</w:t>
            </w: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Однократный прием препаратов, применяющихся для профилактики </w:t>
            </w:r>
            <w:proofErr w:type="spellStart"/>
            <w:r>
              <w:rPr>
                <w:color w:val="000000"/>
                <w:sz w:val="20"/>
                <w:lang w:val="ru-RU"/>
              </w:rPr>
              <w:t>антиретровирусной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инфекции </w:t>
            </w:r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антибактериальныепрепараты</w:t>
            </w:r>
            <w:proofErr w:type="spellEnd"/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 </w:t>
            </w:r>
            <w:proofErr w:type="spellStart"/>
            <w:r>
              <w:rPr>
                <w:color w:val="000000"/>
                <w:sz w:val="20"/>
              </w:rPr>
              <w:t>днейпослеокончанияприема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анальгетики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салицилаты</w:t>
            </w:r>
            <w:proofErr w:type="spellEnd"/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дняпослеокончанияприема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</w:t>
            </w:r>
          </w:p>
        </w:tc>
        <w:tc>
          <w:tcPr>
            <w:tcW w:w="5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Антикоагулянты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антиагриганты</w:t>
            </w:r>
            <w:proofErr w:type="spellEnd"/>
          </w:p>
        </w:tc>
        <w:tc>
          <w:tcPr>
            <w:tcW w:w="122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дняпослеокончанияприема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Хилез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крови, </w:t>
            </w:r>
            <w:proofErr w:type="gramStart"/>
            <w:r>
              <w:rPr>
                <w:color w:val="000000"/>
                <w:sz w:val="20"/>
                <w:lang w:val="ru-RU"/>
              </w:rPr>
              <w:t>обнаруженный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при предварительном лабораторном обследовании до </w:t>
            </w:r>
            <w:proofErr w:type="spellStart"/>
            <w:r>
              <w:rPr>
                <w:color w:val="000000"/>
                <w:sz w:val="20"/>
                <w:lang w:val="ru-RU"/>
              </w:rPr>
              <w:t>донации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Прием алкоголя </w:t>
            </w:r>
            <w:proofErr w:type="gramStart"/>
            <w:r>
              <w:rPr>
                <w:color w:val="000000"/>
                <w:sz w:val="20"/>
                <w:lang w:val="ru-RU"/>
              </w:rPr>
              <w:t xml:space="preserve">( </w:t>
            </w:r>
            <w:proofErr w:type="gramEnd"/>
            <w:r>
              <w:rPr>
                <w:color w:val="000000"/>
                <w:sz w:val="20"/>
                <w:lang w:val="ru-RU"/>
              </w:rPr>
              <w:t>со слов донора)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48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Остаточные явления после приема алкоголя при медицинском освидетельствовании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48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Обильный прием пищи до </w:t>
            </w:r>
            <w:proofErr w:type="spellStart"/>
            <w:r>
              <w:rPr>
                <w:color w:val="000000"/>
                <w:sz w:val="20"/>
                <w:lang w:val="ru-RU"/>
              </w:rPr>
              <w:t>донации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val="ru-RU"/>
              </w:rPr>
              <w:t xml:space="preserve">( </w:t>
            </w:r>
            <w:proofErr w:type="gramEnd"/>
            <w:r>
              <w:rPr>
                <w:color w:val="000000"/>
                <w:sz w:val="20"/>
                <w:lang w:val="ru-RU"/>
              </w:rPr>
              <w:t>со слов донора)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Пульс ниже 50 и выше 100 ударов в минуту, аритмия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Донормализации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w="1545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Повышениеартериальногодавления</w:t>
            </w:r>
            <w:proofErr w:type="spellEnd"/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  <w:lang w:val="ru-RU"/>
              </w:rPr>
              <w:t>систолическое выше 180 миллиметров ртутного столба (далее – мм.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Рт.ст</w:t>
            </w:r>
            <w:proofErr w:type="spellEnd"/>
            <w:r>
              <w:rPr>
                <w:color w:val="000000"/>
                <w:sz w:val="20"/>
                <w:lang w:val="ru-RU"/>
              </w:rPr>
              <w:t>.) или ниже 100 мм.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30" w:type="pct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Донормализации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  <w:tc>
          <w:tcPr>
            <w:tcW w:w="152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  <w:lang w:val="ru-RU"/>
              </w:rPr>
              <w:t>Диастолическое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давление выше 100 мм. </w:t>
            </w:r>
            <w:proofErr w:type="spellStart"/>
            <w:r>
              <w:rPr>
                <w:color w:val="000000"/>
                <w:sz w:val="20"/>
                <w:lang w:val="ru-RU"/>
              </w:rPr>
              <w:t>Рт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. Ст. или ниже 60 мм. </w:t>
            </w:r>
            <w:proofErr w:type="spellStart"/>
            <w:r>
              <w:rPr>
                <w:color w:val="000000"/>
                <w:sz w:val="20"/>
              </w:rPr>
              <w:t>Рт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969A4" w:rsidRDefault="00F969A4">
            <w:pPr>
              <w:spacing w:after="0" w:line="240" w:lineRule="auto"/>
            </w:pP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Несоблюдениеинтерваладонации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После истечения срока отдыха после </w:t>
            </w:r>
            <w:proofErr w:type="spellStart"/>
            <w:r>
              <w:rPr>
                <w:color w:val="000000"/>
                <w:sz w:val="20"/>
                <w:lang w:val="ru-RU"/>
              </w:rPr>
              <w:t>донации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5.10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Возраст младше 20 лет (для </w:t>
            </w:r>
            <w:proofErr w:type="spellStart"/>
            <w:r>
              <w:rPr>
                <w:color w:val="000000"/>
                <w:sz w:val="20"/>
                <w:lang w:val="ru-RU"/>
              </w:rPr>
              <w:t>донации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2 единиц </w:t>
            </w:r>
            <w:proofErr w:type="spellStart"/>
            <w:r>
              <w:rPr>
                <w:color w:val="000000"/>
                <w:sz w:val="20"/>
                <w:lang w:val="ru-RU"/>
              </w:rPr>
              <w:t>эритроцитной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массы или взвеси, полученной методом </w:t>
            </w:r>
            <w:proofErr w:type="spellStart"/>
            <w:r>
              <w:rPr>
                <w:color w:val="000000"/>
                <w:sz w:val="20"/>
                <w:lang w:val="ru-RU"/>
              </w:rPr>
              <w:t>афереза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Додостижения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5.11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Масса тела менее 70 кг (для </w:t>
            </w:r>
            <w:proofErr w:type="spellStart"/>
            <w:r>
              <w:rPr>
                <w:color w:val="000000"/>
                <w:sz w:val="20"/>
                <w:lang w:val="ru-RU"/>
              </w:rPr>
              <w:t>донации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2 единиц </w:t>
            </w:r>
            <w:proofErr w:type="spellStart"/>
            <w:r>
              <w:rPr>
                <w:color w:val="000000"/>
                <w:sz w:val="20"/>
                <w:lang w:val="ru-RU"/>
              </w:rPr>
              <w:t>эритроцитной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массы или взвеси, полученной методом </w:t>
            </w:r>
            <w:proofErr w:type="spellStart"/>
            <w:r>
              <w:rPr>
                <w:color w:val="000000"/>
                <w:sz w:val="20"/>
                <w:lang w:val="ru-RU"/>
              </w:rPr>
              <w:t>афереза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До достижения массы тела 70 кг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Повышение температуры тела 37</w:t>
            </w:r>
            <w:proofErr w:type="gramStart"/>
            <w:r>
              <w:rPr>
                <w:color w:val="000000"/>
                <w:sz w:val="20"/>
                <w:lang w:val="ru-RU"/>
              </w:rPr>
              <w:t>°С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и выше без другой симптоматики 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 неопределенный срок, до нормализации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5.13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Низкаямассатела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 неопределенный срок, до нормализации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5.14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Необходимость консультативного заключения </w:t>
            </w:r>
            <w:r>
              <w:rPr>
                <w:color w:val="000000"/>
                <w:sz w:val="20"/>
                <w:lang w:val="ru-RU"/>
              </w:rPr>
              <w:lastRenderedPageBreak/>
              <w:t>профильного специалиста о возможности участия в донорстве крови профильного врача, в том числе при появлении следующих признаков: необъяснимые подъемы температуры, потеря веса, обморок, ночная потливость, головная боль</w:t>
            </w:r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На неопределенный срок, до получения заключения о </w:t>
            </w:r>
            <w:r>
              <w:rPr>
                <w:color w:val="000000"/>
                <w:sz w:val="20"/>
                <w:lang w:val="ru-RU"/>
              </w:rPr>
              <w:lastRenderedPageBreak/>
              <w:t>возможности участии в донорстве крови и ее компонентов из организации ПМСП</w:t>
            </w:r>
          </w:p>
        </w:tc>
      </w:tr>
      <w:tr w:rsidR="00F969A4" w:rsidTr="00F969A4">
        <w:trPr>
          <w:trHeight w:val="30"/>
        </w:trPr>
        <w:tc>
          <w:tcPr>
            <w:tcW w:w="20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5.15</w:t>
            </w:r>
          </w:p>
        </w:tc>
        <w:tc>
          <w:tcPr>
            <w:tcW w:w="3067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Добровольныйотказотдонации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69A4" w:rsidRDefault="00F969A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Нанеопределенныйсрок</w:t>
            </w:r>
            <w:proofErr w:type="spellEnd"/>
          </w:p>
        </w:tc>
      </w:tr>
    </w:tbl>
    <w:p w:rsidR="00E20CB2" w:rsidRDefault="00F969A4">
      <w:r>
        <w:br/>
      </w:r>
      <w:r>
        <w:br/>
      </w:r>
    </w:p>
    <w:sectPr w:rsidR="00E20CB2" w:rsidSect="00F969A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A4"/>
    <w:rsid w:val="00D852CE"/>
    <w:rsid w:val="00E20CB2"/>
    <w:rsid w:val="00EB0F2F"/>
    <w:rsid w:val="00F9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A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852CE"/>
    <w:pPr>
      <w:keepNext/>
      <w:spacing w:after="0" w:line="240" w:lineRule="auto"/>
      <w:ind w:left="5103"/>
      <w:outlineLvl w:val="0"/>
    </w:pPr>
    <w:rPr>
      <w:b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52CE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32"/>
      <w:szCs w:val="24"/>
      <w:lang w:val="ru-RU" w:eastAsia="ko-KR"/>
    </w:rPr>
  </w:style>
  <w:style w:type="paragraph" w:styleId="3">
    <w:name w:val="heading 3"/>
    <w:basedOn w:val="a"/>
    <w:next w:val="a"/>
    <w:link w:val="30"/>
    <w:qFormat/>
    <w:rsid w:val="00D852CE"/>
    <w:pPr>
      <w:keepNext/>
      <w:spacing w:after="0" w:line="240" w:lineRule="auto"/>
      <w:outlineLvl w:val="2"/>
    </w:pPr>
    <w:rPr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852CE"/>
    <w:pPr>
      <w:keepNext/>
      <w:spacing w:after="0" w:line="240" w:lineRule="auto"/>
      <w:ind w:firstLine="851"/>
      <w:jc w:val="center"/>
      <w:outlineLvl w:val="3"/>
    </w:pPr>
    <w:rPr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D852CE"/>
    <w:pPr>
      <w:keepNext/>
      <w:spacing w:after="0" w:line="240" w:lineRule="auto"/>
      <w:ind w:firstLine="851"/>
      <w:jc w:val="right"/>
      <w:outlineLvl w:val="7"/>
    </w:pPr>
    <w:rPr>
      <w:sz w:val="24"/>
      <w:szCs w:val="20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852CE"/>
    <w:pPr>
      <w:spacing w:before="240" w:after="60" w:line="240" w:lineRule="auto"/>
      <w:outlineLvl w:val="8"/>
    </w:pPr>
    <w:rPr>
      <w:rFonts w:ascii="Cambria" w:hAnsi="Cambr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2CE"/>
    <w:rPr>
      <w:b/>
      <w:sz w:val="24"/>
    </w:rPr>
  </w:style>
  <w:style w:type="character" w:customStyle="1" w:styleId="20">
    <w:name w:val="Заголовок 2 Знак"/>
    <w:basedOn w:val="a0"/>
    <w:link w:val="2"/>
    <w:rsid w:val="00D852CE"/>
    <w:rPr>
      <w:rFonts w:ascii="Arial" w:hAnsi="Arial" w:cs="Arial"/>
      <w:b/>
      <w:bCs/>
      <w:sz w:val="32"/>
      <w:szCs w:val="24"/>
      <w:lang w:eastAsia="ko-KR"/>
    </w:rPr>
  </w:style>
  <w:style w:type="character" w:customStyle="1" w:styleId="30">
    <w:name w:val="Заголовок 3 Знак"/>
    <w:basedOn w:val="a0"/>
    <w:link w:val="3"/>
    <w:rsid w:val="00D852CE"/>
    <w:rPr>
      <w:sz w:val="24"/>
    </w:rPr>
  </w:style>
  <w:style w:type="character" w:customStyle="1" w:styleId="40">
    <w:name w:val="Заголовок 4 Знак"/>
    <w:basedOn w:val="a0"/>
    <w:link w:val="4"/>
    <w:rsid w:val="00D852CE"/>
    <w:rPr>
      <w:sz w:val="24"/>
    </w:rPr>
  </w:style>
  <w:style w:type="character" w:customStyle="1" w:styleId="80">
    <w:name w:val="Заголовок 8 Знак"/>
    <w:basedOn w:val="a0"/>
    <w:link w:val="8"/>
    <w:rsid w:val="00D852CE"/>
    <w:rPr>
      <w:sz w:val="24"/>
    </w:rPr>
  </w:style>
  <w:style w:type="character" w:customStyle="1" w:styleId="90">
    <w:name w:val="Заголовок 9 Знак"/>
    <w:basedOn w:val="a0"/>
    <w:link w:val="9"/>
    <w:semiHidden/>
    <w:rsid w:val="00D852CE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D852CE"/>
    <w:pPr>
      <w:spacing w:after="0" w:line="240" w:lineRule="auto"/>
      <w:jc w:val="center"/>
    </w:pPr>
    <w:rPr>
      <w:smallCaps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D852CE"/>
    <w:rPr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1668</Words>
  <Characters>9513</Characters>
  <Application>Microsoft Office Word</Application>
  <DocSecurity>0</DocSecurity>
  <Lines>79</Lines>
  <Paragraphs>22</Paragraphs>
  <ScaleCrop>false</ScaleCrop>
  <Company>Krokoz™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2025-05-15T09:25:00Z</dcterms:created>
  <dcterms:modified xsi:type="dcterms:W3CDTF">2025-05-15T09:29:00Z</dcterms:modified>
</cp:coreProperties>
</file>