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6cd1" w14:textId="2266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 октября 2020 года № ҚР ДСМ-113/2020. Зарегистрирован в Министерстве юстиции Республики Казахстан 5 октября 2020 года № 21362.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статьей 205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требования</w:t>
      </w:r>
      <w:r>
        <w:rPr>
          <w:rFonts w:ascii="Times New Roman"/>
          <w:b w:val="false"/>
          <w:i w:val="false"/>
          <w:color w:val="000000"/>
          <w:sz w:val="28"/>
        </w:rPr>
        <w:t xml:space="preserve"> к медицинскому освидетельствованию доноров, безопасности и качеству при производстве продуктов крови для медицинского применения.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апреля 2019 года № ҚР ДСМ-34 "Об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 (зарегистрирован в Реестре государственной регистрации нормативных правовых актов под № 18524, опубликован 22 апреля 2019 года в Эталонном контрольном банке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Гиният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2020 года</w:t>
            </w:r>
            <w:r>
              <w:br/>
            </w:r>
            <w:r>
              <w:rPr>
                <w:rFonts w:ascii="Times New Roman"/>
                <w:b w:val="false"/>
                <w:i w:val="false"/>
                <w:color w:val="000000"/>
                <w:sz w:val="20"/>
              </w:rPr>
              <w:t>№ ҚР ДСМ-113/2020</w:t>
            </w:r>
          </w:p>
        </w:tc>
      </w:tr>
    </w:tbl>
    <w:bookmarkStart w:name="z15" w:id="9"/>
    <w:p>
      <w:pPr>
        <w:spacing w:after="0"/>
        <w:ind w:left="0"/>
        <w:jc w:val="left"/>
      </w:pPr>
      <w:r>
        <w:rPr>
          <w:rFonts w:ascii="Times New Roman"/>
          <w:b/>
          <w:i w:val="false"/>
          <w:color w:val="000000"/>
        </w:rPr>
        <w:t xml:space="preserve"> Требования к медицинскому освидетельствованию доноров, безопасности и качеству при производстве продуктов крови для медицинского применения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Требования к медицинскому освидетельствованию доноров, безопасности и качеству при производстве продуктов крови для медицинского применения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205 Кодекса Республики Казахстан от 7 июля 2020 года "О здоровье народа и системе здравоохранения" (далее – Кодекс) и устанавливают требования к медицинскому освидетельствованию доноров крови и ее компонентов и безопасности и качеству при производстве продуктов крови для медицинского применения.</w:t>
      </w:r>
    </w:p>
    <w:bookmarkEnd w:id="11"/>
    <w:bookmarkStart w:name="z18" w:id="12"/>
    <w:p>
      <w:pPr>
        <w:spacing w:after="0"/>
        <w:ind w:left="0"/>
        <w:jc w:val="left"/>
      </w:pPr>
      <w:r>
        <w:rPr>
          <w:rFonts w:ascii="Times New Roman"/>
          <w:b/>
          <w:i w:val="false"/>
          <w:color w:val="000000"/>
        </w:rPr>
        <w:t xml:space="preserve"> Глава 2. Требования к медицинскому освидетельствованию доноров, при производстве продуктов крови для медицинского применения</w:t>
      </w:r>
    </w:p>
    <w:bookmarkEnd w:id="12"/>
    <w:bookmarkStart w:name="z19" w:id="13"/>
    <w:p>
      <w:pPr>
        <w:spacing w:after="0"/>
        <w:ind w:left="0"/>
        <w:jc w:val="both"/>
      </w:pPr>
      <w:r>
        <w:rPr>
          <w:rFonts w:ascii="Times New Roman"/>
          <w:b w:val="false"/>
          <w:i w:val="false"/>
          <w:color w:val="000000"/>
          <w:sz w:val="28"/>
        </w:rPr>
        <w:t>
      2.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лабораторные обследований, общий осмотр и физикальное обследование.</w:t>
      </w:r>
    </w:p>
    <w:bookmarkEnd w:id="13"/>
    <w:p>
      <w:pPr>
        <w:spacing w:after="0"/>
        <w:ind w:left="0"/>
        <w:jc w:val="both"/>
      </w:pPr>
      <w:r>
        <w:rPr>
          <w:rFonts w:ascii="Times New Roman"/>
          <w:b w:val="false"/>
          <w:i w:val="false"/>
          <w:color w:val="000000"/>
          <w:sz w:val="28"/>
        </w:rPr>
        <w:t xml:space="preserve">
      Оценка результатов предварительного и дополнительного лабораторного обследования донора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Требованиям.</w:t>
      </w:r>
    </w:p>
    <w:p>
      <w:pPr>
        <w:spacing w:after="0"/>
        <w:ind w:left="0"/>
        <w:jc w:val="both"/>
      </w:pPr>
      <w:r>
        <w:rPr>
          <w:rFonts w:ascii="Times New Roman"/>
          <w:b w:val="false"/>
          <w:i w:val="false"/>
          <w:color w:val="000000"/>
          <w:sz w:val="28"/>
        </w:rPr>
        <w:t xml:space="preserve">
      Конфиденциальная беседа проводится для выявления возможных причин постоянного или временного отстранения от донорства крови и ее компонентов,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Требованиям.</w:t>
      </w:r>
    </w:p>
    <w:p>
      <w:pPr>
        <w:spacing w:after="0"/>
        <w:ind w:left="0"/>
        <w:jc w:val="both"/>
      </w:pPr>
      <w:r>
        <w:rPr>
          <w:rFonts w:ascii="Times New Roman"/>
          <w:b w:val="false"/>
          <w:i w:val="false"/>
          <w:color w:val="000000"/>
          <w:sz w:val="28"/>
        </w:rPr>
        <w:t>
      В организации службы крови определяются допустимые значения лабораторных показателей уровня аланинаминотрансферазы (далее – АЛТ) с учетом нормальных показателей, рекомендованных производителем реагентов.</w:t>
      </w:r>
    </w:p>
    <w:p>
      <w:pPr>
        <w:spacing w:after="0"/>
        <w:ind w:left="0"/>
        <w:jc w:val="both"/>
      </w:pPr>
      <w:r>
        <w:rPr>
          <w:rFonts w:ascii="Times New Roman"/>
          <w:b w:val="false"/>
          <w:i w:val="false"/>
          <w:color w:val="000000"/>
          <w:sz w:val="28"/>
        </w:rPr>
        <w:t>
      Проводится общий осмотр кожных покровов и видимых слизистых и пальпация подкожных лимфоузлов (затылочных, подчелюстных, шейных) на предмет возможного наличия общих признаков острых и хронических заболеваний, следов от потребления инъекционных наркотиков. Аускультация органов грудной клетки осуществляется при наличии жалоб у донора.</w:t>
      </w:r>
    </w:p>
    <w:p>
      <w:pPr>
        <w:spacing w:after="0"/>
        <w:ind w:left="0"/>
        <w:jc w:val="both"/>
      </w:pPr>
      <w:r>
        <w:rPr>
          <w:rFonts w:ascii="Times New Roman"/>
          <w:b w:val="false"/>
          <w:i w:val="false"/>
          <w:color w:val="000000"/>
          <w:sz w:val="28"/>
        </w:rPr>
        <w:t>
      Физикальное обследование включает измерение роста и веса, температуры тела, артериального давления.</w:t>
      </w:r>
    </w:p>
    <w:p>
      <w:pPr>
        <w:spacing w:after="0"/>
        <w:ind w:left="0"/>
        <w:jc w:val="both"/>
      </w:pPr>
      <w:r>
        <w:rPr>
          <w:rFonts w:ascii="Times New Roman"/>
          <w:b w:val="false"/>
          <w:i w:val="false"/>
          <w:color w:val="000000"/>
          <w:sz w:val="28"/>
        </w:rPr>
        <w:t xml:space="preserve">
      Результаты медицинского освидетельствования регистрируются в медицинской карте донора по форме № 126/у,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и используются при вынесении решения о допуске к донации или при временном или постоянном медицинском отводе от донаций.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xml:space="preserve">
      4. Донор допускается к донации: </w:t>
      </w:r>
    </w:p>
    <w:bookmarkEnd w:id="14"/>
    <w:bookmarkStart w:name="z1208" w:id="15"/>
    <w:p>
      <w:pPr>
        <w:spacing w:after="0"/>
        <w:ind w:left="0"/>
        <w:jc w:val="both"/>
      </w:pPr>
      <w:r>
        <w:rPr>
          <w:rFonts w:ascii="Times New Roman"/>
          <w:b w:val="false"/>
          <w:i w:val="false"/>
          <w:color w:val="000000"/>
          <w:sz w:val="28"/>
        </w:rPr>
        <w:t>
      1) при наличии добровольного информированного согласия на донацию и лабораторные исследования на маркеры гемотрансмиссивных инфекций (далее – ГТИ);</w:t>
      </w:r>
    </w:p>
    <w:bookmarkEnd w:id="15"/>
    <w:bookmarkStart w:name="z1209" w:id="16"/>
    <w:p>
      <w:pPr>
        <w:spacing w:after="0"/>
        <w:ind w:left="0"/>
        <w:jc w:val="both"/>
      </w:pPr>
      <w:r>
        <w:rPr>
          <w:rFonts w:ascii="Times New Roman"/>
          <w:b w:val="false"/>
          <w:i w:val="false"/>
          <w:color w:val="000000"/>
          <w:sz w:val="28"/>
        </w:rPr>
        <w:t>
      2) при отсутствии в базе данных информации о заболевании или состоянии, влекущем временное или постоянное отстранение от донорства крови;</w:t>
      </w:r>
    </w:p>
    <w:bookmarkEnd w:id="16"/>
    <w:bookmarkStart w:name="z1210" w:id="17"/>
    <w:p>
      <w:pPr>
        <w:spacing w:after="0"/>
        <w:ind w:left="0"/>
        <w:jc w:val="both"/>
      </w:pPr>
      <w:r>
        <w:rPr>
          <w:rFonts w:ascii="Times New Roman"/>
          <w:b w:val="false"/>
          <w:i w:val="false"/>
          <w:color w:val="000000"/>
          <w:sz w:val="28"/>
        </w:rPr>
        <w:t>
      3) при отрицании факторов рискованного поведения;</w:t>
      </w:r>
    </w:p>
    <w:bookmarkEnd w:id="17"/>
    <w:bookmarkStart w:name="z1211" w:id="18"/>
    <w:p>
      <w:pPr>
        <w:spacing w:after="0"/>
        <w:ind w:left="0"/>
        <w:jc w:val="both"/>
      </w:pPr>
      <w:r>
        <w:rPr>
          <w:rFonts w:ascii="Times New Roman"/>
          <w:b w:val="false"/>
          <w:i w:val="false"/>
          <w:color w:val="000000"/>
          <w:sz w:val="28"/>
        </w:rPr>
        <w:t>
      4) при отсутствии признаков или симптомов заболеваний во время медицинского освидетельствования.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5. Донор отстраняется от донации: </w:t>
      </w:r>
    </w:p>
    <w:bookmarkEnd w:id="19"/>
    <w:bookmarkStart w:name="z1213" w:id="20"/>
    <w:p>
      <w:pPr>
        <w:spacing w:after="0"/>
        <w:ind w:left="0"/>
        <w:jc w:val="both"/>
      </w:pPr>
      <w:r>
        <w:rPr>
          <w:rFonts w:ascii="Times New Roman"/>
          <w:b w:val="false"/>
          <w:i w:val="false"/>
          <w:color w:val="000000"/>
          <w:sz w:val="28"/>
        </w:rPr>
        <w:t>
      1) при отказе от обследования на маркеры гемотрансфузионных инфекций в бланке добровольного информированного согласия на донацию;</w:t>
      </w:r>
    </w:p>
    <w:bookmarkEnd w:id="20"/>
    <w:bookmarkStart w:name="z1214" w:id="21"/>
    <w:p>
      <w:pPr>
        <w:spacing w:after="0"/>
        <w:ind w:left="0"/>
        <w:jc w:val="both"/>
      </w:pPr>
      <w:r>
        <w:rPr>
          <w:rFonts w:ascii="Times New Roman"/>
          <w:b w:val="false"/>
          <w:i w:val="false"/>
          <w:color w:val="000000"/>
          <w:sz w:val="28"/>
        </w:rPr>
        <w:t>
      2) при наличии в базе данных информации о заболевании или состоянии, предусматривающем временное или постоянное противопоказание к донорству крови;</w:t>
      </w:r>
    </w:p>
    <w:bookmarkEnd w:id="21"/>
    <w:bookmarkStart w:name="z1215" w:id="22"/>
    <w:p>
      <w:pPr>
        <w:spacing w:after="0"/>
        <w:ind w:left="0"/>
        <w:jc w:val="both"/>
      </w:pPr>
      <w:r>
        <w:rPr>
          <w:rFonts w:ascii="Times New Roman"/>
          <w:b w:val="false"/>
          <w:i w:val="false"/>
          <w:color w:val="000000"/>
          <w:sz w:val="28"/>
        </w:rPr>
        <w:t>
      3) при предоставлении донором информации о себе, свидетельствующей о возможном заболевании или факторах рискованного поведения;</w:t>
      </w:r>
    </w:p>
    <w:bookmarkEnd w:id="22"/>
    <w:bookmarkStart w:name="z1216" w:id="23"/>
    <w:p>
      <w:pPr>
        <w:spacing w:after="0"/>
        <w:ind w:left="0"/>
        <w:jc w:val="both"/>
      </w:pPr>
      <w:r>
        <w:rPr>
          <w:rFonts w:ascii="Times New Roman"/>
          <w:b w:val="false"/>
          <w:i w:val="false"/>
          <w:color w:val="000000"/>
          <w:sz w:val="28"/>
        </w:rPr>
        <w:t xml:space="preserve">
      4) при выявлении признаков или симптомов заболеваний, предусматривающих постоянное или временное отстранение от донорства крови и ее компонентов во время медицинского освидетельствования, в том числе при необходимости консультации со специалистом соответствующего профиля; </w:t>
      </w:r>
    </w:p>
    <w:bookmarkEnd w:id="23"/>
    <w:bookmarkStart w:name="z1217" w:id="24"/>
    <w:p>
      <w:pPr>
        <w:spacing w:after="0"/>
        <w:ind w:left="0"/>
        <w:jc w:val="both"/>
      </w:pPr>
      <w:r>
        <w:rPr>
          <w:rFonts w:ascii="Times New Roman"/>
          <w:b w:val="false"/>
          <w:i w:val="false"/>
          <w:color w:val="000000"/>
          <w:sz w:val="28"/>
        </w:rPr>
        <w:t xml:space="preserve">
      5) при повторном выявлении неспецифических или нерегулярных антиэритроцитарных антител к антигенам эритроцитов при отсутствии возможности направления плазмы для производства лекарственных препаратов или реагентов; </w:t>
      </w:r>
    </w:p>
    <w:bookmarkEnd w:id="24"/>
    <w:bookmarkStart w:name="z1218" w:id="25"/>
    <w:p>
      <w:pPr>
        <w:spacing w:after="0"/>
        <w:ind w:left="0"/>
        <w:jc w:val="both"/>
      </w:pPr>
      <w:r>
        <w:rPr>
          <w:rFonts w:ascii="Times New Roman"/>
          <w:b w:val="false"/>
          <w:i w:val="false"/>
          <w:color w:val="000000"/>
          <w:sz w:val="28"/>
        </w:rPr>
        <w:t>
      6) при повторном выявлении дополнительных регулярных антиэритроцитарных антител анти-А1 (экстраагглютининов);</w:t>
      </w:r>
    </w:p>
    <w:bookmarkEnd w:id="25"/>
    <w:bookmarkStart w:name="z1219" w:id="26"/>
    <w:p>
      <w:pPr>
        <w:spacing w:after="0"/>
        <w:ind w:left="0"/>
        <w:jc w:val="both"/>
      </w:pPr>
      <w:r>
        <w:rPr>
          <w:rFonts w:ascii="Times New Roman"/>
          <w:b w:val="false"/>
          <w:i w:val="false"/>
          <w:color w:val="000000"/>
          <w:sz w:val="28"/>
        </w:rPr>
        <w:t>
      7) при отсутствии надобности в донорской крови определенных биологических характеристик.</w:t>
      </w:r>
    </w:p>
    <w:bookmarkEnd w:id="26"/>
    <w:bookmarkStart w:name="z1220" w:id="27"/>
    <w:p>
      <w:pPr>
        <w:spacing w:after="0"/>
        <w:ind w:left="0"/>
        <w:jc w:val="both"/>
      </w:pPr>
      <w:r>
        <w:rPr>
          <w:rFonts w:ascii="Times New Roman"/>
          <w:b w:val="false"/>
          <w:i w:val="false"/>
          <w:color w:val="000000"/>
          <w:sz w:val="28"/>
        </w:rPr>
        <w:t>
      8) при весе менее 50 килограмм (далее – кг) и росте менее 150 сантиметров (далее – см).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7. Доноры, допущенные к донации, информируются:</w:t>
      </w:r>
    </w:p>
    <w:bookmarkEnd w:id="28"/>
    <w:p>
      <w:pPr>
        <w:spacing w:after="0"/>
        <w:ind w:left="0"/>
        <w:jc w:val="both"/>
      </w:pPr>
      <w:r>
        <w:rPr>
          <w:rFonts w:ascii="Times New Roman"/>
          <w:b w:val="false"/>
          <w:i w:val="false"/>
          <w:color w:val="000000"/>
          <w:sz w:val="28"/>
        </w:rPr>
        <w:t xml:space="preserve">
      о процедуре донации крови и ее компонентов; </w:t>
      </w:r>
    </w:p>
    <w:p>
      <w:pPr>
        <w:spacing w:after="0"/>
        <w:ind w:left="0"/>
        <w:jc w:val="both"/>
      </w:pPr>
      <w:r>
        <w:rPr>
          <w:rFonts w:ascii="Times New Roman"/>
          <w:b w:val="false"/>
          <w:i w:val="false"/>
          <w:color w:val="000000"/>
          <w:sz w:val="28"/>
        </w:rPr>
        <w:t xml:space="preserve">
      о возможных временных побочных реакциях, связанных с донацией крови и ее компонентов; </w:t>
      </w:r>
    </w:p>
    <w:p>
      <w:pPr>
        <w:spacing w:after="0"/>
        <w:ind w:left="0"/>
        <w:jc w:val="both"/>
      </w:pPr>
      <w:r>
        <w:rPr>
          <w:rFonts w:ascii="Times New Roman"/>
          <w:b w:val="false"/>
          <w:i w:val="false"/>
          <w:color w:val="000000"/>
          <w:sz w:val="28"/>
        </w:rPr>
        <w:t xml:space="preserve">
      о праве отказа от донации до или во время процедуры и отсутствии при этом негативных последствий для донора; </w:t>
      </w:r>
    </w:p>
    <w:p>
      <w:pPr>
        <w:spacing w:after="0"/>
        <w:ind w:left="0"/>
        <w:jc w:val="both"/>
      </w:pPr>
      <w:r>
        <w:rPr>
          <w:rFonts w:ascii="Times New Roman"/>
          <w:b w:val="false"/>
          <w:i w:val="false"/>
          <w:color w:val="000000"/>
          <w:sz w:val="28"/>
        </w:rPr>
        <w:t>
      о необходимости соблюдения щадящего режима в течение 24 часов после донации, ограничении физических и психоэмоциональных нагрузок и воздержании от опасных видов деятельности;</w:t>
      </w:r>
    </w:p>
    <w:p>
      <w:pPr>
        <w:spacing w:after="0"/>
        <w:ind w:left="0"/>
        <w:jc w:val="both"/>
      </w:pPr>
      <w:r>
        <w:rPr>
          <w:rFonts w:ascii="Times New Roman"/>
          <w:b w:val="false"/>
          <w:i w:val="false"/>
          <w:color w:val="000000"/>
          <w:sz w:val="28"/>
        </w:rPr>
        <w:t>
      о мерах, принимаемых при обнаружении маркеров ГТИ и отстранении от донорства, утилизации заготовленной крови и ее компонентов, обязательной передаче данной информации в соответствующие организации здравоохранения.</w:t>
      </w:r>
    </w:p>
    <w:p>
      <w:pPr>
        <w:spacing w:after="0"/>
        <w:ind w:left="0"/>
        <w:jc w:val="both"/>
      </w:pPr>
      <w:r>
        <w:rPr>
          <w:rFonts w:ascii="Times New Roman"/>
          <w:b w:val="false"/>
          <w:i w:val="false"/>
          <w:color w:val="000000"/>
          <w:sz w:val="28"/>
        </w:rPr>
        <w:t>
      Доноры, не допущенные к донации, информируются:</w:t>
      </w:r>
    </w:p>
    <w:p>
      <w:pPr>
        <w:spacing w:after="0"/>
        <w:ind w:left="0"/>
        <w:jc w:val="both"/>
      </w:pPr>
      <w:r>
        <w:rPr>
          <w:rFonts w:ascii="Times New Roman"/>
          <w:b w:val="false"/>
          <w:i w:val="false"/>
          <w:color w:val="000000"/>
          <w:sz w:val="28"/>
        </w:rPr>
        <w:t xml:space="preserve">
      о причине отстранения от донации; </w:t>
      </w:r>
    </w:p>
    <w:p>
      <w:pPr>
        <w:spacing w:after="0"/>
        <w:ind w:left="0"/>
        <w:jc w:val="both"/>
      </w:pPr>
      <w:r>
        <w:rPr>
          <w:rFonts w:ascii="Times New Roman"/>
          <w:b w:val="false"/>
          <w:i w:val="false"/>
          <w:color w:val="000000"/>
          <w:sz w:val="28"/>
        </w:rPr>
        <w:t>
      о необходимости дополнительного обследования по месту прикрепления в организации первичной медико – санитарной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10. Стандартный минимальный интервал между различными видами донаций крови и ее компонентов определяется, согласно приложению 4 к настоящим Требованиям.</w:t>
      </w:r>
    </w:p>
    <w:bookmarkEnd w:id="29"/>
    <w:p>
      <w:pPr>
        <w:spacing w:after="0"/>
        <w:ind w:left="0"/>
        <w:jc w:val="both"/>
      </w:pPr>
      <w:r>
        <w:rPr>
          <w:rFonts w:ascii="Times New Roman"/>
          <w:b w:val="false"/>
          <w:i w:val="false"/>
          <w:color w:val="000000"/>
          <w:sz w:val="28"/>
        </w:rPr>
        <w:t>
      Процедура плазмафереза с неудавшимся возвратом эритроцитов донору по интервалам между различными видами донаций крови и ее компонентов приравнивается к донации цельной крови.</w:t>
      </w:r>
    </w:p>
    <w:p>
      <w:pPr>
        <w:spacing w:after="0"/>
        <w:ind w:left="0"/>
        <w:jc w:val="both"/>
      </w:pPr>
      <w:r>
        <w:rPr>
          <w:rFonts w:ascii="Times New Roman"/>
          <w:b w:val="false"/>
          <w:i w:val="false"/>
          <w:color w:val="000000"/>
          <w:sz w:val="28"/>
        </w:rPr>
        <w:t>
      Максимальная кратность донации крови:</w:t>
      </w:r>
    </w:p>
    <w:p>
      <w:pPr>
        <w:spacing w:after="0"/>
        <w:ind w:left="0"/>
        <w:jc w:val="both"/>
      </w:pPr>
      <w:r>
        <w:rPr>
          <w:rFonts w:ascii="Times New Roman"/>
          <w:b w:val="false"/>
          <w:i w:val="false"/>
          <w:color w:val="000000"/>
          <w:sz w:val="28"/>
        </w:rPr>
        <w:t>
      для доноров мужчин – 6 доз в объеме 450 миллилитров (далее – мл) ± 10% в год;</w:t>
      </w:r>
    </w:p>
    <w:p>
      <w:pPr>
        <w:spacing w:after="0"/>
        <w:ind w:left="0"/>
        <w:jc w:val="both"/>
      </w:pPr>
      <w:r>
        <w:rPr>
          <w:rFonts w:ascii="Times New Roman"/>
          <w:b w:val="false"/>
          <w:i w:val="false"/>
          <w:color w:val="000000"/>
          <w:sz w:val="28"/>
        </w:rPr>
        <w:t xml:space="preserve">
      для доноров женщин – 4 дозы в объеме 450 мл ± 10% в год. </w:t>
      </w:r>
    </w:p>
    <w:p>
      <w:pPr>
        <w:spacing w:after="0"/>
        <w:ind w:left="0"/>
        <w:jc w:val="both"/>
      </w:pPr>
      <w:r>
        <w:rPr>
          <w:rFonts w:ascii="Times New Roman"/>
          <w:b w:val="false"/>
          <w:i w:val="false"/>
          <w:color w:val="000000"/>
          <w:sz w:val="28"/>
        </w:rPr>
        <w:t>
      Заготовка эритроцитов методом афереза в течение года осуществляется в объеме идентичном потере эритроцитов при донации цельной крови за аналогичный период.</w:t>
      </w:r>
    </w:p>
    <w:p>
      <w:pPr>
        <w:spacing w:after="0"/>
        <w:ind w:left="0"/>
        <w:jc w:val="both"/>
      </w:pPr>
      <w:r>
        <w:rPr>
          <w:rFonts w:ascii="Times New Roman"/>
          <w:b w:val="false"/>
          <w:i w:val="false"/>
          <w:color w:val="000000"/>
          <w:sz w:val="28"/>
        </w:rPr>
        <w:t>
      Заготовка плазмы, в том числе иммунной, допускается в объеме не более 20 литров в год с учетом антикоагулянта.</w:t>
      </w:r>
    </w:p>
    <w:p>
      <w:pPr>
        <w:spacing w:after="0"/>
        <w:ind w:left="0"/>
        <w:jc w:val="both"/>
      </w:pPr>
      <w:r>
        <w:rPr>
          <w:rFonts w:ascii="Times New Roman"/>
          <w:b w:val="false"/>
          <w:i w:val="false"/>
          <w:color w:val="000000"/>
          <w:sz w:val="28"/>
        </w:rPr>
        <w:t>
      После каждых 20 последовательных донаций плазмы или тромбоцитов производится перерыв в донациях на один месяц.</w:t>
      </w:r>
    </w:p>
    <w:p>
      <w:pPr>
        <w:spacing w:after="0"/>
        <w:ind w:left="0"/>
        <w:jc w:val="both"/>
      </w:pPr>
      <w:r>
        <w:rPr>
          <w:rFonts w:ascii="Times New Roman"/>
          <w:b w:val="false"/>
          <w:i w:val="false"/>
          <w:color w:val="000000"/>
          <w:sz w:val="28"/>
        </w:rPr>
        <w:t>
      Частота и кратность донаций гемопоэтических стволовых клеток (далее – ГСК) периферической крови определяется в соответствии с исходным уровнем в периферической крови CD34+ в количестве от 20 клеток в микролитре и более и уровнем клеток CD34+ в конечном продукте не менее 2х106 на килограмм массы тела реципиента.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11. Донация цельной крови и эритроцитов при весе донора более 50 кг и росте более 150 см осуществляется в объеме 450 мл ± 10% цельной крови, а также осуществляется дополнительный забор 30-35 мл крови для лабораторных исследований и для хранения в качестве образца крови донора после донации.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12. К аферезным донациям плазмы допускаются доноры с показателями содержания общего белка в сыворотке крови в пределах, установленных в приложении 1 к настоящим Требованиям.</w:t>
      </w:r>
    </w:p>
    <w:bookmarkEnd w:id="31"/>
    <w:p>
      <w:pPr>
        <w:spacing w:after="0"/>
        <w:ind w:left="0"/>
        <w:jc w:val="both"/>
      </w:pPr>
      <w:r>
        <w:rPr>
          <w:rFonts w:ascii="Times New Roman"/>
          <w:b w:val="false"/>
          <w:i w:val="false"/>
          <w:color w:val="000000"/>
          <w:sz w:val="28"/>
        </w:rPr>
        <w:t xml:space="preserve">
      При весе донора более 50 кг и росте более 150 см производится сбор плазмы в объеме 600-800 мл, но не более 16% объема циркулирующей крови, а также с дополнительный забор 30-35 мл крови для лабораторных исследований и для хранения в качестве образца крови донора после донации. </w:t>
      </w:r>
    </w:p>
    <w:p>
      <w:pPr>
        <w:spacing w:after="0"/>
        <w:ind w:left="0"/>
        <w:jc w:val="both"/>
      </w:pPr>
      <w:r>
        <w:rPr>
          <w:rFonts w:ascii="Times New Roman"/>
          <w:b w:val="false"/>
          <w:i w:val="false"/>
          <w:color w:val="000000"/>
          <w:sz w:val="28"/>
        </w:rPr>
        <w:t>
      При весе менее 50 кг и росте менее 150 см донация плазмы не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32"/>
    <w:p>
      <w:pPr>
        <w:spacing w:after="0"/>
        <w:ind w:left="0"/>
        <w:jc w:val="both"/>
      </w:pPr>
      <w:r>
        <w:rPr>
          <w:rFonts w:ascii="Times New Roman"/>
          <w:b w:val="false"/>
          <w:i w:val="false"/>
          <w:color w:val="000000"/>
          <w:sz w:val="28"/>
        </w:rPr>
        <w:t xml:space="preserve">
      12-1. К аферезным донациям тромбоцитов допускаются доноры при весе от 60 кг с индексом массы тела более 18 и хорошо выраженными кубитальными венами, а также содержанием количества тромбоцитов в венозной крови в пределах норм, установленных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12-1 в соответствии с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3"/>
    <w:p>
      <w:pPr>
        <w:spacing w:after="0"/>
        <w:ind w:left="0"/>
        <w:jc w:val="left"/>
      </w:pPr>
      <w:r>
        <w:rPr>
          <w:rFonts w:ascii="Times New Roman"/>
          <w:b/>
          <w:i w:val="false"/>
          <w:color w:val="000000"/>
        </w:rPr>
        <w:t xml:space="preserve"> Глава 3. Требования к безопасности и качеству при производстве продуктов крови для медицинского применения</w:t>
      </w:r>
    </w:p>
    <w:bookmarkEnd w:id="33"/>
    <w:bookmarkStart w:name="z52" w:id="34"/>
    <w:p>
      <w:pPr>
        <w:spacing w:after="0"/>
        <w:ind w:left="0"/>
        <w:jc w:val="both"/>
      </w:pPr>
      <w:r>
        <w:rPr>
          <w:rFonts w:ascii="Times New Roman"/>
          <w:b w:val="false"/>
          <w:i w:val="false"/>
          <w:color w:val="000000"/>
          <w:sz w:val="28"/>
        </w:rPr>
        <w:t>
      13. Производственные помещения для производства продуктов крови, располагаются в логической последовательности производственного цикла.</w:t>
      </w:r>
    </w:p>
    <w:bookmarkEnd w:id="34"/>
    <w:bookmarkStart w:name="z53" w:id="35"/>
    <w:p>
      <w:pPr>
        <w:spacing w:after="0"/>
        <w:ind w:left="0"/>
        <w:jc w:val="both"/>
      </w:pPr>
      <w:r>
        <w:rPr>
          <w:rFonts w:ascii="Times New Roman"/>
          <w:b w:val="false"/>
          <w:i w:val="false"/>
          <w:color w:val="000000"/>
          <w:sz w:val="28"/>
        </w:rPr>
        <w:t>
      Технологически связанные по видам работ помещения объединяются в функциональные блоки.</w:t>
      </w:r>
    </w:p>
    <w:bookmarkEnd w:id="35"/>
    <w:bookmarkStart w:name="z54" w:id="36"/>
    <w:p>
      <w:pPr>
        <w:spacing w:after="0"/>
        <w:ind w:left="0"/>
        <w:jc w:val="both"/>
      </w:pPr>
      <w:r>
        <w:rPr>
          <w:rFonts w:ascii="Times New Roman"/>
          <w:b w:val="false"/>
          <w:i w:val="false"/>
          <w:color w:val="000000"/>
          <w:sz w:val="28"/>
        </w:rPr>
        <w:t>
      Обеспечивается расположение и размер помещений, размещение рабочих мест и оборудования в пределах функциональных блоков для обеспечения соответствующего направления движения доноров, персонала и поточность процессов.</w:t>
      </w:r>
    </w:p>
    <w:bookmarkEnd w:id="36"/>
    <w:bookmarkStart w:name="z55" w:id="37"/>
    <w:p>
      <w:pPr>
        <w:spacing w:after="0"/>
        <w:ind w:left="0"/>
        <w:jc w:val="both"/>
      </w:pPr>
      <w:r>
        <w:rPr>
          <w:rFonts w:ascii="Times New Roman"/>
          <w:b w:val="false"/>
          <w:i w:val="false"/>
          <w:color w:val="000000"/>
          <w:sz w:val="28"/>
        </w:rPr>
        <w:t>
      Помещения, к которым имеют доступ доноры, отделяются от других рабочих зон.</w:t>
      </w:r>
    </w:p>
    <w:bookmarkEnd w:id="37"/>
    <w:bookmarkStart w:name="z56" w:id="38"/>
    <w:p>
      <w:pPr>
        <w:spacing w:after="0"/>
        <w:ind w:left="0"/>
        <w:jc w:val="both"/>
      </w:pPr>
      <w:r>
        <w:rPr>
          <w:rFonts w:ascii="Times New Roman"/>
          <w:b w:val="false"/>
          <w:i w:val="false"/>
          <w:color w:val="000000"/>
          <w:sz w:val="28"/>
        </w:rPr>
        <w:t>
      Для анкетирования и осмотра доноров обеспечиваются закрытые зоны.</w:t>
      </w:r>
    </w:p>
    <w:bookmarkEnd w:id="38"/>
    <w:bookmarkStart w:name="z57" w:id="39"/>
    <w:p>
      <w:pPr>
        <w:spacing w:after="0"/>
        <w:ind w:left="0"/>
        <w:jc w:val="both"/>
      </w:pPr>
      <w:r>
        <w:rPr>
          <w:rFonts w:ascii="Times New Roman"/>
          <w:b w:val="false"/>
          <w:i w:val="false"/>
          <w:color w:val="000000"/>
          <w:sz w:val="28"/>
        </w:rPr>
        <w:t>
      14. Выделяются изолированные помещения для расположения оборудования, создающего повышенный шум.</w:t>
      </w:r>
    </w:p>
    <w:bookmarkEnd w:id="39"/>
    <w:bookmarkStart w:name="z58" w:id="40"/>
    <w:p>
      <w:pPr>
        <w:spacing w:after="0"/>
        <w:ind w:left="0"/>
        <w:jc w:val="both"/>
      </w:pPr>
      <w:r>
        <w:rPr>
          <w:rFonts w:ascii="Times New Roman"/>
          <w:b w:val="false"/>
          <w:i w:val="false"/>
          <w:color w:val="000000"/>
          <w:sz w:val="28"/>
        </w:rPr>
        <w:t>
      15. Помещения для приготовления продукции крови и для проведения лабораторных исследований обеспечиваются санкционированным доступом.</w:t>
      </w:r>
    </w:p>
    <w:bookmarkEnd w:id="40"/>
    <w:bookmarkStart w:name="z59" w:id="41"/>
    <w:p>
      <w:pPr>
        <w:spacing w:after="0"/>
        <w:ind w:left="0"/>
        <w:jc w:val="both"/>
      </w:pPr>
      <w:r>
        <w:rPr>
          <w:rFonts w:ascii="Times New Roman"/>
          <w:b w:val="false"/>
          <w:i w:val="false"/>
          <w:color w:val="000000"/>
          <w:sz w:val="28"/>
        </w:rPr>
        <w:t>
      16. Помещения для приготовления продукции крови подразделяются на следующие категории в соответствии с типом процедуры:</w:t>
      </w:r>
    </w:p>
    <w:bookmarkEnd w:id="41"/>
    <w:bookmarkStart w:name="z60" w:id="42"/>
    <w:p>
      <w:pPr>
        <w:spacing w:after="0"/>
        <w:ind w:left="0"/>
        <w:jc w:val="both"/>
      </w:pPr>
      <w:r>
        <w:rPr>
          <w:rFonts w:ascii="Times New Roman"/>
          <w:b w:val="false"/>
          <w:i w:val="false"/>
          <w:color w:val="000000"/>
          <w:sz w:val="28"/>
        </w:rPr>
        <w:t>
      1) чистые помещения, где заготовка и производство продукции осуществляется в рамках функционально замкнутой системы;</w:t>
      </w:r>
    </w:p>
    <w:bookmarkEnd w:id="42"/>
    <w:bookmarkStart w:name="z61" w:id="43"/>
    <w:p>
      <w:pPr>
        <w:spacing w:after="0"/>
        <w:ind w:left="0"/>
        <w:jc w:val="both"/>
      </w:pPr>
      <w:r>
        <w:rPr>
          <w:rFonts w:ascii="Times New Roman"/>
          <w:b w:val="false"/>
          <w:i w:val="false"/>
          <w:color w:val="000000"/>
          <w:sz w:val="28"/>
        </w:rPr>
        <w:t>
      2) особо чистые помещения, где функционально замкнутая система нарушается в ходе процесса переработки и требуется обеспечение асептических условий.</w:t>
      </w:r>
    </w:p>
    <w:bookmarkEnd w:id="43"/>
    <w:bookmarkStart w:name="z62" w:id="44"/>
    <w:p>
      <w:pPr>
        <w:spacing w:after="0"/>
        <w:ind w:left="0"/>
        <w:jc w:val="both"/>
      </w:pPr>
      <w:r>
        <w:rPr>
          <w:rFonts w:ascii="Times New Roman"/>
          <w:b w:val="false"/>
          <w:i w:val="false"/>
          <w:color w:val="000000"/>
          <w:sz w:val="28"/>
        </w:rPr>
        <w:t>
      Зоны чистых и особо чистых помещений отделяются друг от друга.</w:t>
      </w:r>
    </w:p>
    <w:bookmarkEnd w:id="44"/>
    <w:bookmarkStart w:name="z63" w:id="45"/>
    <w:p>
      <w:pPr>
        <w:spacing w:after="0"/>
        <w:ind w:left="0"/>
        <w:jc w:val="both"/>
      </w:pPr>
      <w:r>
        <w:rPr>
          <w:rFonts w:ascii="Times New Roman"/>
          <w:b w:val="false"/>
          <w:i w:val="false"/>
          <w:color w:val="000000"/>
          <w:sz w:val="28"/>
        </w:rPr>
        <w:t>
      В чистых и особо чистых помещениях контролируется чистота воздуха.</w:t>
      </w:r>
    </w:p>
    <w:bookmarkEnd w:id="45"/>
    <w:bookmarkStart w:name="z64" w:id="46"/>
    <w:p>
      <w:pPr>
        <w:spacing w:after="0"/>
        <w:ind w:left="0"/>
        <w:jc w:val="both"/>
      </w:pPr>
      <w:r>
        <w:rPr>
          <w:rFonts w:ascii="Times New Roman"/>
          <w:b w:val="false"/>
          <w:i w:val="false"/>
          <w:color w:val="000000"/>
          <w:sz w:val="28"/>
        </w:rPr>
        <w:t>
      17. В рабочих зонах обеспечиваются условия для мытья рук.</w:t>
      </w:r>
    </w:p>
    <w:bookmarkEnd w:id="46"/>
    <w:bookmarkStart w:name="z65" w:id="47"/>
    <w:p>
      <w:pPr>
        <w:spacing w:after="0"/>
        <w:ind w:left="0"/>
        <w:jc w:val="both"/>
      </w:pPr>
      <w:r>
        <w:rPr>
          <w:rFonts w:ascii="Times New Roman"/>
          <w:b w:val="false"/>
          <w:i w:val="false"/>
          <w:color w:val="000000"/>
          <w:sz w:val="28"/>
        </w:rPr>
        <w:t>
      18. Обеспечиваются условия для раздельного хранения различных категорий продуктов крови, а также:</w:t>
      </w:r>
    </w:p>
    <w:bookmarkEnd w:id="47"/>
    <w:bookmarkStart w:name="z66" w:id="48"/>
    <w:p>
      <w:pPr>
        <w:spacing w:after="0"/>
        <w:ind w:left="0"/>
        <w:jc w:val="both"/>
      </w:pPr>
      <w:r>
        <w:rPr>
          <w:rFonts w:ascii="Times New Roman"/>
          <w:b w:val="false"/>
          <w:i w:val="false"/>
          <w:color w:val="000000"/>
          <w:sz w:val="28"/>
        </w:rPr>
        <w:t>
      1) упаковочных и расходных материалов;</w:t>
      </w:r>
    </w:p>
    <w:bookmarkEnd w:id="48"/>
    <w:bookmarkStart w:name="z67" w:id="49"/>
    <w:p>
      <w:pPr>
        <w:spacing w:after="0"/>
        <w:ind w:left="0"/>
        <w:jc w:val="both"/>
      </w:pPr>
      <w:r>
        <w:rPr>
          <w:rFonts w:ascii="Times New Roman"/>
          <w:b w:val="false"/>
          <w:i w:val="false"/>
          <w:color w:val="000000"/>
          <w:sz w:val="28"/>
        </w:rPr>
        <w:t>
      2) технического инвентаря.</w:t>
      </w:r>
    </w:p>
    <w:bookmarkEnd w:id="49"/>
    <w:bookmarkStart w:name="z68" w:id="50"/>
    <w:p>
      <w:pPr>
        <w:spacing w:after="0"/>
        <w:ind w:left="0"/>
        <w:jc w:val="both"/>
      </w:pPr>
      <w:r>
        <w:rPr>
          <w:rFonts w:ascii="Times New Roman"/>
          <w:b w:val="false"/>
          <w:i w:val="false"/>
          <w:color w:val="000000"/>
          <w:sz w:val="28"/>
        </w:rPr>
        <w:t>
      19. На всех этапах производства, хранения и транспортировки продуктов крови обеспечиваются условия "холодовой цепи".</w:t>
      </w:r>
    </w:p>
    <w:bookmarkEnd w:id="50"/>
    <w:bookmarkStart w:name="z69" w:id="51"/>
    <w:p>
      <w:pPr>
        <w:spacing w:after="0"/>
        <w:ind w:left="0"/>
        <w:jc w:val="both"/>
      </w:pPr>
      <w:r>
        <w:rPr>
          <w:rFonts w:ascii="Times New Roman"/>
          <w:b w:val="false"/>
          <w:i w:val="false"/>
          <w:color w:val="000000"/>
          <w:sz w:val="28"/>
        </w:rPr>
        <w:t>
      20. Вспомогательные зоны, располагаются вблизи от производственных помещений, оснащаются соответствующим оборудованием, моющими и дезинфицирующими средствами, уборочным инвентарем:</w:t>
      </w:r>
    </w:p>
    <w:bookmarkEnd w:id="51"/>
    <w:bookmarkStart w:name="z70" w:id="52"/>
    <w:p>
      <w:pPr>
        <w:spacing w:after="0"/>
        <w:ind w:left="0"/>
        <w:jc w:val="both"/>
      </w:pPr>
      <w:r>
        <w:rPr>
          <w:rFonts w:ascii="Times New Roman"/>
          <w:b w:val="false"/>
          <w:i w:val="false"/>
          <w:color w:val="000000"/>
          <w:sz w:val="28"/>
        </w:rPr>
        <w:t>
      1) комнаты отдыха и объект общественного питания (буфет);</w:t>
      </w:r>
    </w:p>
    <w:bookmarkEnd w:id="52"/>
    <w:bookmarkStart w:name="z71" w:id="53"/>
    <w:p>
      <w:pPr>
        <w:spacing w:after="0"/>
        <w:ind w:left="0"/>
        <w:jc w:val="both"/>
      </w:pPr>
      <w:r>
        <w:rPr>
          <w:rFonts w:ascii="Times New Roman"/>
          <w:b w:val="false"/>
          <w:i w:val="false"/>
          <w:color w:val="000000"/>
          <w:sz w:val="28"/>
        </w:rPr>
        <w:t>
      2) помещения для переодевания, умывания и туалета;</w:t>
      </w:r>
    </w:p>
    <w:bookmarkEnd w:id="53"/>
    <w:bookmarkStart w:name="z72" w:id="54"/>
    <w:p>
      <w:pPr>
        <w:spacing w:after="0"/>
        <w:ind w:left="0"/>
        <w:jc w:val="both"/>
      </w:pPr>
      <w:r>
        <w:rPr>
          <w:rFonts w:ascii="Times New Roman"/>
          <w:b w:val="false"/>
          <w:i w:val="false"/>
          <w:color w:val="000000"/>
          <w:sz w:val="28"/>
        </w:rPr>
        <w:t>
      3) отдельные помещения для выполнения работ по техническому обслуживанию оборудования и для хранения запасных частей и инструментов;</w:t>
      </w:r>
    </w:p>
    <w:bookmarkEnd w:id="54"/>
    <w:bookmarkStart w:name="z73" w:id="55"/>
    <w:p>
      <w:pPr>
        <w:spacing w:after="0"/>
        <w:ind w:left="0"/>
        <w:jc w:val="both"/>
      </w:pPr>
      <w:r>
        <w:rPr>
          <w:rFonts w:ascii="Times New Roman"/>
          <w:b w:val="false"/>
          <w:i w:val="false"/>
          <w:color w:val="000000"/>
          <w:sz w:val="28"/>
        </w:rPr>
        <w:t>
      4) отдельные помещения для хранения хозяйственных и моющих материалов.</w:t>
      </w:r>
    </w:p>
    <w:bookmarkEnd w:id="55"/>
    <w:bookmarkStart w:name="z74" w:id="56"/>
    <w:p>
      <w:pPr>
        <w:spacing w:after="0"/>
        <w:ind w:left="0"/>
        <w:jc w:val="both"/>
      </w:pPr>
      <w:r>
        <w:rPr>
          <w:rFonts w:ascii="Times New Roman"/>
          <w:b w:val="false"/>
          <w:i w:val="false"/>
          <w:color w:val="000000"/>
          <w:sz w:val="28"/>
        </w:rPr>
        <w:t>
      21. Ответственным за контроль состояния, техническое обслуживание и ремонт оборудования назначается лицо, имеющее специальное профессиональное техническое образование.</w:t>
      </w:r>
    </w:p>
    <w:bookmarkEnd w:id="56"/>
    <w:bookmarkStart w:name="z75" w:id="57"/>
    <w:p>
      <w:pPr>
        <w:spacing w:after="0"/>
        <w:ind w:left="0"/>
        <w:jc w:val="both"/>
      </w:pPr>
      <w:r>
        <w:rPr>
          <w:rFonts w:ascii="Times New Roman"/>
          <w:b w:val="false"/>
          <w:i w:val="false"/>
          <w:color w:val="000000"/>
          <w:sz w:val="28"/>
        </w:rPr>
        <w:t>
      22. Производственное оборудование учитывается в реестре оборудования организации.</w:t>
      </w:r>
    </w:p>
    <w:bookmarkEnd w:id="57"/>
    <w:bookmarkStart w:name="z76" w:id="58"/>
    <w:p>
      <w:pPr>
        <w:spacing w:after="0"/>
        <w:ind w:left="0"/>
        <w:jc w:val="both"/>
      </w:pPr>
      <w:r>
        <w:rPr>
          <w:rFonts w:ascii="Times New Roman"/>
          <w:b w:val="false"/>
          <w:i w:val="false"/>
          <w:color w:val="000000"/>
          <w:sz w:val="28"/>
        </w:rPr>
        <w:t>
      Перечень оборудования, сбой работы которого оказывает отрицательное влияние на качество и безопасность продукции или на скорость производственного процесса устанавливается и обеспечивается его регулярное техническое обслуживание.</w:t>
      </w:r>
    </w:p>
    <w:bookmarkEnd w:id="58"/>
    <w:bookmarkStart w:name="z77" w:id="59"/>
    <w:p>
      <w:pPr>
        <w:spacing w:after="0"/>
        <w:ind w:left="0"/>
        <w:jc w:val="both"/>
      </w:pPr>
      <w:r>
        <w:rPr>
          <w:rFonts w:ascii="Times New Roman"/>
          <w:b w:val="false"/>
          <w:i w:val="false"/>
          <w:color w:val="000000"/>
          <w:sz w:val="28"/>
        </w:rPr>
        <w:t>
      Объем технического обслуживания и интервалы его проведения устанавливаются отдельно для каждого вида оборудования.</w:t>
      </w:r>
    </w:p>
    <w:bookmarkEnd w:id="59"/>
    <w:bookmarkStart w:name="z78" w:id="60"/>
    <w:p>
      <w:pPr>
        <w:spacing w:after="0"/>
        <w:ind w:left="0"/>
        <w:jc w:val="both"/>
      </w:pPr>
      <w:r>
        <w:rPr>
          <w:rFonts w:ascii="Times New Roman"/>
          <w:b w:val="false"/>
          <w:i w:val="false"/>
          <w:color w:val="000000"/>
          <w:sz w:val="28"/>
        </w:rPr>
        <w:t>
      Планы и графики профилактического обслуживания и метрологического контроля оборудования и средств измерения утверждаются первым руководителем организации.</w:t>
      </w:r>
    </w:p>
    <w:bookmarkEnd w:id="60"/>
    <w:bookmarkStart w:name="z79" w:id="61"/>
    <w:p>
      <w:pPr>
        <w:spacing w:after="0"/>
        <w:ind w:left="0"/>
        <w:jc w:val="both"/>
      </w:pPr>
      <w:r>
        <w:rPr>
          <w:rFonts w:ascii="Times New Roman"/>
          <w:b w:val="false"/>
          <w:i w:val="false"/>
          <w:color w:val="000000"/>
          <w:sz w:val="28"/>
        </w:rPr>
        <w:t>
      23. Обеспечивается мониторинг следующих измерений:</w:t>
      </w:r>
    </w:p>
    <w:bookmarkEnd w:id="61"/>
    <w:bookmarkStart w:name="z80" w:id="62"/>
    <w:p>
      <w:pPr>
        <w:spacing w:after="0"/>
        <w:ind w:left="0"/>
        <w:jc w:val="both"/>
      </w:pPr>
      <w:r>
        <w:rPr>
          <w:rFonts w:ascii="Times New Roman"/>
          <w:b w:val="false"/>
          <w:i w:val="false"/>
          <w:color w:val="000000"/>
          <w:sz w:val="28"/>
        </w:rPr>
        <w:t>
      1) температуры (тела у донора; условий хранения, транспортирования и использования крови и ее компонентов; инкубирования и экспозиции образцов при проведении лабораторных исследований);</w:t>
      </w:r>
    </w:p>
    <w:bookmarkEnd w:id="62"/>
    <w:bookmarkStart w:name="z81" w:id="63"/>
    <w:p>
      <w:pPr>
        <w:spacing w:after="0"/>
        <w:ind w:left="0"/>
        <w:jc w:val="both"/>
      </w:pPr>
      <w:r>
        <w:rPr>
          <w:rFonts w:ascii="Times New Roman"/>
          <w:b w:val="false"/>
          <w:i w:val="false"/>
          <w:color w:val="000000"/>
          <w:sz w:val="28"/>
        </w:rPr>
        <w:t>
      2) артериального давления (у донора);</w:t>
      </w:r>
    </w:p>
    <w:bookmarkEnd w:id="63"/>
    <w:bookmarkStart w:name="z82" w:id="64"/>
    <w:p>
      <w:pPr>
        <w:spacing w:after="0"/>
        <w:ind w:left="0"/>
        <w:jc w:val="both"/>
      </w:pPr>
      <w:r>
        <w:rPr>
          <w:rFonts w:ascii="Times New Roman"/>
          <w:b w:val="false"/>
          <w:i w:val="false"/>
          <w:color w:val="000000"/>
          <w:sz w:val="28"/>
        </w:rPr>
        <w:t>
      3) веса (тела донора; крови или ее компонентов; навески субстанции или реагентов для проведения исследований);</w:t>
      </w:r>
    </w:p>
    <w:bookmarkEnd w:id="64"/>
    <w:bookmarkStart w:name="z83" w:id="65"/>
    <w:p>
      <w:pPr>
        <w:spacing w:after="0"/>
        <w:ind w:left="0"/>
        <w:jc w:val="both"/>
      </w:pPr>
      <w:r>
        <w:rPr>
          <w:rFonts w:ascii="Times New Roman"/>
          <w:b w:val="false"/>
          <w:i w:val="false"/>
          <w:color w:val="000000"/>
          <w:sz w:val="28"/>
        </w:rPr>
        <w:t>
      4) объема (продуктов крови, реагентов);</w:t>
      </w:r>
    </w:p>
    <w:bookmarkEnd w:id="65"/>
    <w:bookmarkStart w:name="z84" w:id="66"/>
    <w:p>
      <w:pPr>
        <w:spacing w:after="0"/>
        <w:ind w:left="0"/>
        <w:jc w:val="both"/>
      </w:pPr>
      <w:r>
        <w:rPr>
          <w:rFonts w:ascii="Times New Roman"/>
          <w:b w:val="false"/>
          <w:i w:val="false"/>
          <w:color w:val="000000"/>
          <w:sz w:val="28"/>
        </w:rPr>
        <w:t>
      5) времени (разделения крови на компоненты, их хранения);</w:t>
      </w:r>
    </w:p>
    <w:bookmarkEnd w:id="66"/>
    <w:bookmarkStart w:name="z85" w:id="67"/>
    <w:p>
      <w:pPr>
        <w:spacing w:after="0"/>
        <w:ind w:left="0"/>
        <w:jc w:val="both"/>
      </w:pPr>
      <w:r>
        <w:rPr>
          <w:rFonts w:ascii="Times New Roman"/>
          <w:b w:val="false"/>
          <w:i w:val="false"/>
          <w:color w:val="000000"/>
          <w:sz w:val="28"/>
        </w:rPr>
        <w:t>
      6) скорости вращения (ротора центрифуги);</w:t>
      </w:r>
    </w:p>
    <w:bookmarkEnd w:id="67"/>
    <w:bookmarkStart w:name="z86" w:id="68"/>
    <w:p>
      <w:pPr>
        <w:spacing w:after="0"/>
        <w:ind w:left="0"/>
        <w:jc w:val="both"/>
      </w:pPr>
      <w:r>
        <w:rPr>
          <w:rFonts w:ascii="Times New Roman"/>
          <w:b w:val="false"/>
          <w:i w:val="false"/>
          <w:color w:val="000000"/>
          <w:sz w:val="28"/>
        </w:rPr>
        <w:t>
      7) рН (продуктов крови, растворов, реагентов, воды);</w:t>
      </w:r>
    </w:p>
    <w:bookmarkEnd w:id="68"/>
    <w:bookmarkStart w:name="z87" w:id="69"/>
    <w:p>
      <w:pPr>
        <w:spacing w:after="0"/>
        <w:ind w:left="0"/>
        <w:jc w:val="both"/>
      </w:pPr>
      <w:r>
        <w:rPr>
          <w:rFonts w:ascii="Times New Roman"/>
          <w:b w:val="false"/>
          <w:i w:val="false"/>
          <w:color w:val="000000"/>
          <w:sz w:val="28"/>
        </w:rPr>
        <w:t>
      8) оптической плотности (образцов крови при анализе крови на наличие маркеров гемотрансфузионных инфекций.</w:t>
      </w:r>
    </w:p>
    <w:bookmarkEnd w:id="69"/>
    <w:bookmarkStart w:name="z88" w:id="70"/>
    <w:p>
      <w:pPr>
        <w:spacing w:after="0"/>
        <w:ind w:left="0"/>
        <w:jc w:val="both"/>
      </w:pPr>
      <w:r>
        <w:rPr>
          <w:rFonts w:ascii="Times New Roman"/>
          <w:b w:val="false"/>
          <w:i w:val="false"/>
          <w:color w:val="000000"/>
          <w:sz w:val="28"/>
        </w:rPr>
        <w:t>
      24. Случаи поломок (отказов) оборудования регистрируются, составляется акт (в сроки, установленные производителем каждого вида оборудования), который направляется производителю, либо организации, обеспечивающей техническое обслуживание оборудования. Неисправное оборудование маркируется.</w:t>
      </w:r>
    </w:p>
    <w:bookmarkEnd w:id="70"/>
    <w:bookmarkStart w:name="z89" w:id="71"/>
    <w:p>
      <w:pPr>
        <w:spacing w:after="0"/>
        <w:ind w:left="0"/>
        <w:jc w:val="both"/>
      </w:pPr>
      <w:r>
        <w:rPr>
          <w:rFonts w:ascii="Times New Roman"/>
          <w:b w:val="false"/>
          <w:i w:val="false"/>
          <w:color w:val="000000"/>
          <w:sz w:val="28"/>
        </w:rPr>
        <w:t>
      25. Персонал обучается правилам эксплуатации и уходу за оборудованием с приложением документального подтверждения.</w:t>
      </w:r>
    </w:p>
    <w:bookmarkEnd w:id="71"/>
    <w:bookmarkStart w:name="z90" w:id="72"/>
    <w:p>
      <w:pPr>
        <w:spacing w:after="0"/>
        <w:ind w:left="0"/>
        <w:jc w:val="both"/>
      </w:pPr>
      <w:r>
        <w:rPr>
          <w:rFonts w:ascii="Times New Roman"/>
          <w:b w:val="false"/>
          <w:i w:val="false"/>
          <w:color w:val="000000"/>
          <w:sz w:val="28"/>
        </w:rPr>
        <w:t>
      26. Организацией службы крови разрабатываются инструкции, описывающие действия персонала в случае сбоев и неисправности в работе оборудования каждого вида.</w:t>
      </w:r>
    </w:p>
    <w:bookmarkEnd w:id="72"/>
    <w:bookmarkStart w:name="z91" w:id="73"/>
    <w:p>
      <w:pPr>
        <w:spacing w:after="0"/>
        <w:ind w:left="0"/>
        <w:jc w:val="both"/>
      </w:pPr>
      <w:r>
        <w:rPr>
          <w:rFonts w:ascii="Times New Roman"/>
          <w:b w:val="false"/>
          <w:i w:val="false"/>
          <w:color w:val="000000"/>
          <w:sz w:val="28"/>
        </w:rPr>
        <w:t>
      27. Проводится входной контроль закупленных для производства материалов и оборудования и проверка сопроводительной документации.</w:t>
      </w:r>
    </w:p>
    <w:bookmarkEnd w:id="73"/>
    <w:bookmarkStart w:name="z92" w:id="74"/>
    <w:p>
      <w:pPr>
        <w:spacing w:after="0"/>
        <w:ind w:left="0"/>
        <w:jc w:val="both"/>
      </w:pPr>
      <w:r>
        <w:rPr>
          <w:rFonts w:ascii="Times New Roman"/>
          <w:b w:val="false"/>
          <w:i w:val="false"/>
          <w:color w:val="000000"/>
          <w:sz w:val="28"/>
        </w:rPr>
        <w:t>
      Перечень материалов, позиций и показателей, подлежащие входному контролю, устанавливается на основе требований нормативных документов на каждый конкретный материал с учетом влияния на качество готового продукта и утверждается первым руководителем организации.</w:t>
      </w:r>
    </w:p>
    <w:bookmarkEnd w:id="74"/>
    <w:bookmarkStart w:name="z93" w:id="75"/>
    <w:p>
      <w:pPr>
        <w:spacing w:after="0"/>
        <w:ind w:left="0"/>
        <w:jc w:val="both"/>
      </w:pPr>
      <w:r>
        <w:rPr>
          <w:rFonts w:ascii="Times New Roman"/>
          <w:b w:val="false"/>
          <w:i w:val="false"/>
          <w:color w:val="000000"/>
          <w:sz w:val="28"/>
        </w:rPr>
        <w:t>
      28. До получения результатов входного контроля материалы размещаются отдельно от проверенной продукции в зоне "карантин" с соблюдением установленных заводом-изготовителем условий хранения.</w:t>
      </w:r>
    </w:p>
    <w:bookmarkEnd w:id="75"/>
    <w:bookmarkStart w:name="z94" w:id="76"/>
    <w:p>
      <w:pPr>
        <w:spacing w:after="0"/>
        <w:ind w:left="0"/>
        <w:jc w:val="both"/>
      </w:pPr>
      <w:r>
        <w:rPr>
          <w:rFonts w:ascii="Times New Roman"/>
          <w:b w:val="false"/>
          <w:i w:val="false"/>
          <w:color w:val="000000"/>
          <w:sz w:val="28"/>
        </w:rPr>
        <w:t>
      При отсутствии сопроводительной документации продукция возвращается поставщику или размещается на временное изолированное хранение до предоставления необходимой документации.</w:t>
      </w:r>
    </w:p>
    <w:bookmarkEnd w:id="76"/>
    <w:bookmarkStart w:name="z95" w:id="77"/>
    <w:p>
      <w:pPr>
        <w:spacing w:after="0"/>
        <w:ind w:left="0"/>
        <w:jc w:val="both"/>
      </w:pPr>
      <w:r>
        <w:rPr>
          <w:rFonts w:ascii="Times New Roman"/>
          <w:b w:val="false"/>
          <w:i w:val="false"/>
          <w:color w:val="000000"/>
          <w:sz w:val="28"/>
        </w:rPr>
        <w:t>
      Полученные материалы подвергаются лабораторному контролю согласно нормативному документу. На основании полученных результатов исследований выдается заключение о пригодности материала.</w:t>
      </w:r>
    </w:p>
    <w:bookmarkEnd w:id="77"/>
    <w:bookmarkStart w:name="z96" w:id="78"/>
    <w:p>
      <w:pPr>
        <w:spacing w:after="0"/>
        <w:ind w:left="0"/>
        <w:jc w:val="both"/>
      </w:pPr>
      <w:r>
        <w:rPr>
          <w:rFonts w:ascii="Times New Roman"/>
          <w:b w:val="false"/>
          <w:i w:val="false"/>
          <w:color w:val="000000"/>
          <w:sz w:val="28"/>
        </w:rPr>
        <w:t>
      29. Признанные пригодными к использованию исходные и упаковочные материалы маркируются словами "допущен к использованию" с указанием даты утверждения.</w:t>
      </w:r>
    </w:p>
    <w:bookmarkEnd w:id="78"/>
    <w:bookmarkStart w:name="z97" w:id="79"/>
    <w:p>
      <w:pPr>
        <w:spacing w:after="0"/>
        <w:ind w:left="0"/>
        <w:jc w:val="both"/>
      </w:pPr>
      <w:r>
        <w:rPr>
          <w:rFonts w:ascii="Times New Roman"/>
          <w:b w:val="false"/>
          <w:i w:val="false"/>
          <w:color w:val="000000"/>
          <w:sz w:val="28"/>
        </w:rPr>
        <w:t>
      При выявлении несоответствия, оформляется отзыв о качестве материала с указанием причины несоответствия для предъявления поставщику (рекламационный акт).</w:t>
      </w:r>
    </w:p>
    <w:bookmarkEnd w:id="79"/>
    <w:bookmarkStart w:name="z98" w:id="80"/>
    <w:p>
      <w:pPr>
        <w:spacing w:after="0"/>
        <w:ind w:left="0"/>
        <w:jc w:val="both"/>
      </w:pPr>
      <w:r>
        <w:rPr>
          <w:rFonts w:ascii="Times New Roman"/>
          <w:b w:val="false"/>
          <w:i w:val="false"/>
          <w:color w:val="000000"/>
          <w:sz w:val="28"/>
        </w:rPr>
        <w:t>
      30. Исходные и упаковочные материалы отпускаются со склада на основе принципов:</w:t>
      </w:r>
    </w:p>
    <w:bookmarkEnd w:id="80"/>
    <w:bookmarkStart w:name="z99" w:id="81"/>
    <w:p>
      <w:pPr>
        <w:spacing w:after="0"/>
        <w:ind w:left="0"/>
        <w:jc w:val="both"/>
      </w:pPr>
      <w:r>
        <w:rPr>
          <w:rFonts w:ascii="Times New Roman"/>
          <w:b w:val="false"/>
          <w:i w:val="false"/>
          <w:color w:val="000000"/>
          <w:sz w:val="28"/>
        </w:rPr>
        <w:t>
      1) первый поступил, первый отпускается;</w:t>
      </w:r>
    </w:p>
    <w:bookmarkEnd w:id="81"/>
    <w:bookmarkStart w:name="z100" w:id="82"/>
    <w:p>
      <w:pPr>
        <w:spacing w:after="0"/>
        <w:ind w:left="0"/>
        <w:jc w:val="both"/>
      </w:pPr>
      <w:r>
        <w:rPr>
          <w:rFonts w:ascii="Times New Roman"/>
          <w:b w:val="false"/>
          <w:i w:val="false"/>
          <w:color w:val="000000"/>
          <w:sz w:val="28"/>
        </w:rPr>
        <w:t>
      2) не смешиваются партии;</w:t>
      </w:r>
    </w:p>
    <w:bookmarkEnd w:id="82"/>
    <w:bookmarkStart w:name="z101" w:id="83"/>
    <w:p>
      <w:pPr>
        <w:spacing w:after="0"/>
        <w:ind w:left="0"/>
        <w:jc w:val="both"/>
      </w:pPr>
      <w:r>
        <w:rPr>
          <w:rFonts w:ascii="Times New Roman"/>
          <w:b w:val="false"/>
          <w:i w:val="false"/>
          <w:color w:val="000000"/>
          <w:sz w:val="28"/>
        </w:rPr>
        <w:t>
      3) отходы удаляются безопасно.</w:t>
      </w:r>
    </w:p>
    <w:bookmarkEnd w:id="83"/>
    <w:bookmarkStart w:name="z102" w:id="84"/>
    <w:p>
      <w:pPr>
        <w:spacing w:after="0"/>
        <w:ind w:left="0"/>
        <w:jc w:val="both"/>
      </w:pPr>
      <w:r>
        <w:rPr>
          <w:rFonts w:ascii="Times New Roman"/>
          <w:b w:val="false"/>
          <w:i w:val="false"/>
          <w:color w:val="000000"/>
          <w:sz w:val="28"/>
        </w:rPr>
        <w:t>
      31. Качество и безопасность продуктов крови обеспечивается при:</w:t>
      </w:r>
    </w:p>
    <w:bookmarkEnd w:id="84"/>
    <w:bookmarkStart w:name="z103" w:id="85"/>
    <w:p>
      <w:pPr>
        <w:spacing w:after="0"/>
        <w:ind w:left="0"/>
        <w:jc w:val="both"/>
      </w:pPr>
      <w:r>
        <w:rPr>
          <w:rFonts w:ascii="Times New Roman"/>
          <w:b w:val="false"/>
          <w:i w:val="false"/>
          <w:color w:val="000000"/>
          <w:sz w:val="28"/>
        </w:rPr>
        <w:t>
      1) освидетельствовании доноров в соответствии с настоящими Требованиями;</w:t>
      </w:r>
    </w:p>
    <w:bookmarkEnd w:id="85"/>
    <w:bookmarkStart w:name="z104" w:id="86"/>
    <w:p>
      <w:pPr>
        <w:spacing w:after="0"/>
        <w:ind w:left="0"/>
        <w:jc w:val="both"/>
      </w:pPr>
      <w:r>
        <w:rPr>
          <w:rFonts w:ascii="Times New Roman"/>
          <w:b w:val="false"/>
          <w:i w:val="false"/>
          <w:color w:val="000000"/>
          <w:sz w:val="28"/>
        </w:rPr>
        <w:t>
      2) проведении лабораторных исследований (биохимическом, иммуногематологическом, тестировании на инфекционные маркеры) образцов донорской крови в соответствии с настоящими Требованиями;</w:t>
      </w:r>
    </w:p>
    <w:bookmarkEnd w:id="86"/>
    <w:bookmarkStart w:name="z105" w:id="87"/>
    <w:p>
      <w:pPr>
        <w:spacing w:after="0"/>
        <w:ind w:left="0"/>
        <w:jc w:val="both"/>
      </w:pPr>
      <w:r>
        <w:rPr>
          <w:rFonts w:ascii="Times New Roman"/>
          <w:b w:val="false"/>
          <w:i w:val="false"/>
          <w:color w:val="000000"/>
          <w:sz w:val="28"/>
        </w:rPr>
        <w:t xml:space="preserve">
      3) заготовке крови и ее компонентов в соответствии с требованиями, установленными </w:t>
      </w:r>
      <w:r>
        <w:rPr>
          <w:rFonts w:ascii="Times New Roman"/>
          <w:b w:val="false"/>
          <w:i w:val="false"/>
          <w:color w:val="000000"/>
          <w:sz w:val="28"/>
        </w:rPr>
        <w:t>статьей 205</w:t>
      </w:r>
      <w:r>
        <w:rPr>
          <w:rFonts w:ascii="Times New Roman"/>
          <w:b w:val="false"/>
          <w:i w:val="false"/>
          <w:color w:val="000000"/>
          <w:sz w:val="28"/>
        </w:rPr>
        <w:t xml:space="preserve"> Кодекса;</w:t>
      </w:r>
    </w:p>
    <w:bookmarkEnd w:id="87"/>
    <w:bookmarkStart w:name="z106" w:id="88"/>
    <w:p>
      <w:pPr>
        <w:spacing w:after="0"/>
        <w:ind w:left="0"/>
        <w:jc w:val="both"/>
      </w:pPr>
      <w:r>
        <w:rPr>
          <w:rFonts w:ascii="Times New Roman"/>
          <w:b w:val="false"/>
          <w:i w:val="false"/>
          <w:color w:val="000000"/>
          <w:sz w:val="28"/>
        </w:rPr>
        <w:t>
      4) использовании современных методов заготовки донорской крови и производства ее продуктов крови, зарегистрированных на территории Республики Казахстан;</w:t>
      </w:r>
    </w:p>
    <w:bookmarkEnd w:id="88"/>
    <w:bookmarkStart w:name="z107" w:id="89"/>
    <w:p>
      <w:pPr>
        <w:spacing w:after="0"/>
        <w:ind w:left="0"/>
        <w:jc w:val="both"/>
      </w:pPr>
      <w:r>
        <w:rPr>
          <w:rFonts w:ascii="Times New Roman"/>
          <w:b w:val="false"/>
          <w:i w:val="false"/>
          <w:color w:val="000000"/>
          <w:sz w:val="28"/>
        </w:rPr>
        <w:t>
      5) скрининге донорской крови на антилейкоцитарные (HLA) антитела при индивидуальном подборе компонентов по системе HLA;</w:t>
      </w:r>
    </w:p>
    <w:bookmarkEnd w:id="89"/>
    <w:bookmarkStart w:name="z108" w:id="90"/>
    <w:p>
      <w:pPr>
        <w:spacing w:after="0"/>
        <w:ind w:left="0"/>
        <w:jc w:val="both"/>
      </w:pPr>
      <w:r>
        <w:rPr>
          <w:rFonts w:ascii="Times New Roman"/>
          <w:b w:val="false"/>
          <w:i w:val="false"/>
          <w:color w:val="000000"/>
          <w:sz w:val="28"/>
        </w:rPr>
        <w:t>
      6) соблюдении условий "холодовой цепи" для сохранности продуктов крови на всех этапах заготовки, переработки, хранения и транспортирования и транспортировке криоконсервированных компонентов отдельно от клеточных компонентов крови.</w:t>
      </w:r>
    </w:p>
    <w:bookmarkEnd w:id="90"/>
    <w:bookmarkStart w:name="z109" w:id="91"/>
    <w:p>
      <w:pPr>
        <w:spacing w:after="0"/>
        <w:ind w:left="0"/>
        <w:jc w:val="both"/>
      </w:pPr>
      <w:r>
        <w:rPr>
          <w:rFonts w:ascii="Times New Roman"/>
          <w:b w:val="false"/>
          <w:i w:val="false"/>
          <w:color w:val="000000"/>
          <w:sz w:val="28"/>
        </w:rPr>
        <w:t>
      32. Прослеживаемость движения каждого продукта крови от донора до получения готового продукта и его выдачи обеспечивается посредством безбумажного документооборота и электронных баз данных.</w:t>
      </w:r>
    </w:p>
    <w:bookmarkEnd w:id="91"/>
    <w:bookmarkStart w:name="z110" w:id="92"/>
    <w:p>
      <w:pPr>
        <w:spacing w:after="0"/>
        <w:ind w:left="0"/>
        <w:jc w:val="both"/>
      </w:pPr>
      <w:r>
        <w:rPr>
          <w:rFonts w:ascii="Times New Roman"/>
          <w:b w:val="false"/>
          <w:i w:val="false"/>
          <w:color w:val="000000"/>
          <w:sz w:val="28"/>
        </w:rPr>
        <w:t>
      33. Для продуктов крови, получаемых методами с прокалыванием гемакона устанавливается максимальное время хранения:</w:t>
      </w:r>
    </w:p>
    <w:bookmarkEnd w:id="92"/>
    <w:bookmarkStart w:name="z111" w:id="93"/>
    <w:p>
      <w:pPr>
        <w:spacing w:after="0"/>
        <w:ind w:left="0"/>
        <w:jc w:val="both"/>
      </w:pPr>
      <w:r>
        <w:rPr>
          <w:rFonts w:ascii="Times New Roman"/>
          <w:b w:val="false"/>
          <w:i w:val="false"/>
          <w:color w:val="000000"/>
          <w:sz w:val="28"/>
        </w:rPr>
        <w:t>
      1) для продуктов крови, хранящихся при +2+60 С – 24 (двадцать четыре) часа;</w:t>
      </w:r>
    </w:p>
    <w:bookmarkEnd w:id="93"/>
    <w:bookmarkStart w:name="z112" w:id="94"/>
    <w:p>
      <w:pPr>
        <w:spacing w:after="0"/>
        <w:ind w:left="0"/>
        <w:jc w:val="both"/>
      </w:pPr>
      <w:r>
        <w:rPr>
          <w:rFonts w:ascii="Times New Roman"/>
          <w:b w:val="false"/>
          <w:i w:val="false"/>
          <w:color w:val="000000"/>
          <w:sz w:val="28"/>
        </w:rPr>
        <w:t>
      2) для продуктов крови, хранящихся при комнатной температуре - 6 (шесть) часов;</w:t>
      </w:r>
    </w:p>
    <w:bookmarkEnd w:id="94"/>
    <w:bookmarkStart w:name="z113" w:id="95"/>
    <w:p>
      <w:pPr>
        <w:spacing w:after="0"/>
        <w:ind w:left="0"/>
        <w:jc w:val="both"/>
      </w:pPr>
      <w:r>
        <w:rPr>
          <w:rFonts w:ascii="Times New Roman"/>
          <w:b w:val="false"/>
          <w:i w:val="false"/>
          <w:color w:val="000000"/>
          <w:sz w:val="28"/>
        </w:rPr>
        <w:t>
      3) для продуктов крови, хранящихся в замороженном состоянии, перед заморозкой не более чем 1 (один) час после прокалывания, не более чем 6 (шесть) часов после их размораживания.</w:t>
      </w:r>
    </w:p>
    <w:bookmarkEnd w:id="95"/>
    <w:bookmarkStart w:name="z114" w:id="96"/>
    <w:p>
      <w:pPr>
        <w:spacing w:after="0"/>
        <w:ind w:left="0"/>
        <w:jc w:val="both"/>
      </w:pPr>
      <w:r>
        <w:rPr>
          <w:rFonts w:ascii="Times New Roman"/>
          <w:b w:val="false"/>
          <w:i w:val="false"/>
          <w:color w:val="000000"/>
          <w:sz w:val="28"/>
        </w:rPr>
        <w:t>
      34. Исходные материалы, а также промежуточные и конечные продукты снабжаются этикеткой, на которой отмечаются особенности, касающиеся их статуса.</w:t>
      </w:r>
    </w:p>
    <w:bookmarkEnd w:id="96"/>
    <w:bookmarkStart w:name="z115" w:id="97"/>
    <w:p>
      <w:pPr>
        <w:spacing w:after="0"/>
        <w:ind w:left="0"/>
        <w:jc w:val="both"/>
      </w:pPr>
      <w:r>
        <w:rPr>
          <w:rFonts w:ascii="Times New Roman"/>
          <w:b w:val="false"/>
          <w:i w:val="false"/>
          <w:color w:val="000000"/>
          <w:sz w:val="28"/>
        </w:rPr>
        <w:t>
      Маркировкой обеспечивается быстрое визуальное распознавание статуса продукта (на карантине, выпущенная для использования или предназначенная для уничтожения и так далее).</w:t>
      </w:r>
    </w:p>
    <w:bookmarkEnd w:id="97"/>
    <w:bookmarkStart w:name="z116" w:id="98"/>
    <w:p>
      <w:pPr>
        <w:spacing w:after="0"/>
        <w:ind w:left="0"/>
        <w:jc w:val="both"/>
      </w:pPr>
      <w:r>
        <w:rPr>
          <w:rFonts w:ascii="Times New Roman"/>
          <w:b w:val="false"/>
          <w:i w:val="false"/>
          <w:color w:val="000000"/>
          <w:sz w:val="28"/>
        </w:rPr>
        <w:t>
      35. На этикетке готового продукта крови указывается информация:</w:t>
      </w:r>
    </w:p>
    <w:bookmarkEnd w:id="98"/>
    <w:bookmarkStart w:name="z117" w:id="99"/>
    <w:p>
      <w:pPr>
        <w:spacing w:after="0"/>
        <w:ind w:left="0"/>
        <w:jc w:val="both"/>
      </w:pPr>
      <w:r>
        <w:rPr>
          <w:rFonts w:ascii="Times New Roman"/>
          <w:b w:val="false"/>
          <w:i w:val="false"/>
          <w:color w:val="000000"/>
          <w:sz w:val="28"/>
        </w:rPr>
        <w:t>
      1) идентификационный номер, уникальный для каждой единицы продукта крови (по которому устанавливается личность донора);</w:t>
      </w:r>
    </w:p>
    <w:bookmarkEnd w:id="99"/>
    <w:bookmarkStart w:name="z118" w:id="100"/>
    <w:p>
      <w:pPr>
        <w:spacing w:after="0"/>
        <w:ind w:left="0"/>
        <w:jc w:val="both"/>
      </w:pPr>
      <w:r>
        <w:rPr>
          <w:rFonts w:ascii="Times New Roman"/>
          <w:b w:val="false"/>
          <w:i w:val="false"/>
          <w:color w:val="000000"/>
          <w:sz w:val="28"/>
        </w:rPr>
        <w:t>
      2) наименование продукта крови;</w:t>
      </w:r>
    </w:p>
    <w:bookmarkEnd w:id="100"/>
    <w:bookmarkStart w:name="z119" w:id="101"/>
    <w:p>
      <w:pPr>
        <w:spacing w:after="0"/>
        <w:ind w:left="0"/>
        <w:jc w:val="both"/>
      </w:pPr>
      <w:r>
        <w:rPr>
          <w:rFonts w:ascii="Times New Roman"/>
          <w:b w:val="false"/>
          <w:i w:val="false"/>
          <w:color w:val="000000"/>
          <w:sz w:val="28"/>
        </w:rPr>
        <w:t>
      3) условия хранения;</w:t>
      </w:r>
    </w:p>
    <w:bookmarkEnd w:id="101"/>
    <w:bookmarkStart w:name="z120" w:id="102"/>
    <w:p>
      <w:pPr>
        <w:spacing w:after="0"/>
        <w:ind w:left="0"/>
        <w:jc w:val="both"/>
      </w:pPr>
      <w:r>
        <w:rPr>
          <w:rFonts w:ascii="Times New Roman"/>
          <w:b w:val="false"/>
          <w:i w:val="false"/>
          <w:color w:val="000000"/>
          <w:sz w:val="28"/>
        </w:rPr>
        <w:t>
      4) дата истечения срока годности;</w:t>
      </w:r>
    </w:p>
    <w:bookmarkEnd w:id="102"/>
    <w:bookmarkStart w:name="z121" w:id="103"/>
    <w:p>
      <w:pPr>
        <w:spacing w:after="0"/>
        <w:ind w:left="0"/>
        <w:jc w:val="both"/>
      </w:pPr>
      <w:r>
        <w:rPr>
          <w:rFonts w:ascii="Times New Roman"/>
          <w:b w:val="false"/>
          <w:i w:val="false"/>
          <w:color w:val="000000"/>
          <w:sz w:val="28"/>
        </w:rPr>
        <w:t>
      5) дата взятия крови, из которой изготовлен продукт крови, или дата производства, если это имеет смысл;</w:t>
      </w:r>
    </w:p>
    <w:bookmarkEnd w:id="103"/>
    <w:bookmarkStart w:name="z122" w:id="104"/>
    <w:p>
      <w:pPr>
        <w:spacing w:after="0"/>
        <w:ind w:left="0"/>
        <w:jc w:val="both"/>
      </w:pPr>
      <w:r>
        <w:rPr>
          <w:rFonts w:ascii="Times New Roman"/>
          <w:b w:val="false"/>
          <w:i w:val="false"/>
          <w:color w:val="000000"/>
          <w:sz w:val="28"/>
        </w:rPr>
        <w:t>
      6) группа крови по системе АВО и резус принадлежность (Rh-D) донора;</w:t>
      </w:r>
    </w:p>
    <w:bookmarkEnd w:id="104"/>
    <w:bookmarkStart w:name="z123" w:id="105"/>
    <w:p>
      <w:pPr>
        <w:spacing w:after="0"/>
        <w:ind w:left="0"/>
        <w:jc w:val="both"/>
      </w:pPr>
      <w:r>
        <w:rPr>
          <w:rFonts w:ascii="Times New Roman"/>
          <w:b w:val="false"/>
          <w:i w:val="false"/>
          <w:color w:val="000000"/>
          <w:sz w:val="28"/>
        </w:rPr>
        <w:t>
      7) наименование производителя продукта крови.</w:t>
      </w:r>
    </w:p>
    <w:bookmarkEnd w:id="105"/>
    <w:bookmarkStart w:name="z124" w:id="106"/>
    <w:p>
      <w:pPr>
        <w:spacing w:after="0"/>
        <w:ind w:left="0"/>
        <w:jc w:val="both"/>
      </w:pPr>
      <w:r>
        <w:rPr>
          <w:rFonts w:ascii="Times New Roman"/>
          <w:b w:val="false"/>
          <w:i w:val="false"/>
          <w:color w:val="000000"/>
          <w:sz w:val="28"/>
        </w:rPr>
        <w:t xml:space="preserve">
      36. Дополнительная информация для потребителей крови и ее компонентов об особенностях продукта, устанавливается в соответствии с показателями качества донорской крови и ее компонентов (далее – Показатели качества)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 при этом информация, не указанная на этикетке, предоставляется в форме информационного листка.</w:t>
      </w:r>
    </w:p>
    <w:bookmarkEnd w:id="106"/>
    <w:bookmarkStart w:name="z125" w:id="107"/>
    <w:p>
      <w:pPr>
        <w:spacing w:after="0"/>
        <w:ind w:left="0"/>
        <w:jc w:val="both"/>
      </w:pPr>
      <w:r>
        <w:rPr>
          <w:rFonts w:ascii="Times New Roman"/>
          <w:b w:val="false"/>
          <w:i w:val="false"/>
          <w:color w:val="000000"/>
          <w:sz w:val="28"/>
        </w:rPr>
        <w:t>
      37. Выдача продуктов крови для реализации разрешается после завершения всех процедур производственного контроля и контроля качества, после установления, что их результаты удовлетворяют требованиям.</w:t>
      </w:r>
    </w:p>
    <w:bookmarkEnd w:id="107"/>
    <w:bookmarkStart w:name="z126" w:id="108"/>
    <w:p>
      <w:pPr>
        <w:spacing w:after="0"/>
        <w:ind w:left="0"/>
        <w:jc w:val="both"/>
      </w:pPr>
      <w:r>
        <w:rPr>
          <w:rFonts w:ascii="Times New Roman"/>
          <w:b w:val="false"/>
          <w:i w:val="false"/>
          <w:color w:val="000000"/>
          <w:sz w:val="28"/>
        </w:rPr>
        <w:t>
      После выдачи из организации службы крови продукция крови не возвращается для повторной выдачи.</w:t>
      </w:r>
    </w:p>
    <w:bookmarkEnd w:id="108"/>
    <w:bookmarkStart w:name="z127" w:id="109"/>
    <w:p>
      <w:pPr>
        <w:spacing w:after="0"/>
        <w:ind w:left="0"/>
        <w:jc w:val="both"/>
      </w:pPr>
      <w:r>
        <w:rPr>
          <w:rFonts w:ascii="Times New Roman"/>
          <w:b w:val="false"/>
          <w:i w:val="false"/>
          <w:color w:val="000000"/>
          <w:sz w:val="28"/>
        </w:rPr>
        <w:t>
      38. Все процедуры, помещения и оборудование, оказывающие влияние на качество и безопасность продуктов крови, подлежат валидации до их введения в действие.</w:t>
      </w:r>
    </w:p>
    <w:bookmarkEnd w:id="109"/>
    <w:bookmarkStart w:name="z128" w:id="110"/>
    <w:p>
      <w:pPr>
        <w:spacing w:after="0"/>
        <w:ind w:left="0"/>
        <w:jc w:val="both"/>
      </w:pPr>
      <w:r>
        <w:rPr>
          <w:rFonts w:ascii="Times New Roman"/>
          <w:b w:val="false"/>
          <w:i w:val="false"/>
          <w:color w:val="000000"/>
          <w:sz w:val="28"/>
        </w:rPr>
        <w:t>
      Валидации повторяются при изменениях в производственном процессе, в том числе в случаях:</w:t>
      </w:r>
    </w:p>
    <w:bookmarkEnd w:id="110"/>
    <w:bookmarkStart w:name="z129" w:id="111"/>
    <w:p>
      <w:pPr>
        <w:spacing w:after="0"/>
        <w:ind w:left="0"/>
        <w:jc w:val="both"/>
      </w:pPr>
      <w:r>
        <w:rPr>
          <w:rFonts w:ascii="Times New Roman"/>
          <w:b w:val="false"/>
          <w:i w:val="false"/>
          <w:color w:val="000000"/>
          <w:sz w:val="28"/>
        </w:rPr>
        <w:t>
      если происходит частичная замена вспомогательных материалов или оборудования;</w:t>
      </w:r>
    </w:p>
    <w:bookmarkEnd w:id="111"/>
    <w:bookmarkStart w:name="z130" w:id="112"/>
    <w:p>
      <w:pPr>
        <w:spacing w:after="0"/>
        <w:ind w:left="0"/>
        <w:jc w:val="both"/>
      </w:pPr>
      <w:r>
        <w:rPr>
          <w:rFonts w:ascii="Times New Roman"/>
          <w:b w:val="false"/>
          <w:i w:val="false"/>
          <w:color w:val="000000"/>
          <w:sz w:val="28"/>
        </w:rPr>
        <w:t>
      при внедрении новых процессов, средств, систем, оборудования, тестов;</w:t>
      </w:r>
    </w:p>
    <w:bookmarkEnd w:id="112"/>
    <w:bookmarkStart w:name="z131" w:id="113"/>
    <w:p>
      <w:pPr>
        <w:spacing w:after="0"/>
        <w:ind w:left="0"/>
        <w:jc w:val="both"/>
      </w:pPr>
      <w:r>
        <w:rPr>
          <w:rFonts w:ascii="Times New Roman"/>
          <w:b w:val="false"/>
          <w:i w:val="false"/>
          <w:color w:val="000000"/>
          <w:sz w:val="28"/>
        </w:rPr>
        <w:t>
      после перемещения, ремонта, настройки единиц оборудования, способных потенциально повлиять на работу оборудования, при возникновении любых сомнений в исправном функционировании оборудования.</w:t>
      </w:r>
    </w:p>
    <w:bookmarkEnd w:id="113"/>
    <w:bookmarkStart w:name="z132" w:id="114"/>
    <w:p>
      <w:pPr>
        <w:spacing w:after="0"/>
        <w:ind w:left="0"/>
        <w:jc w:val="both"/>
      </w:pPr>
      <w:r>
        <w:rPr>
          <w:rFonts w:ascii="Times New Roman"/>
          <w:b w:val="false"/>
          <w:i w:val="false"/>
          <w:color w:val="000000"/>
          <w:sz w:val="28"/>
        </w:rPr>
        <w:t>
      39. Создается общий план валидации, в который включается перечень, подлежащих валидации процедур, помещений и оборудования, а также график работ.</w:t>
      </w:r>
    </w:p>
    <w:bookmarkEnd w:id="114"/>
    <w:bookmarkStart w:name="z133" w:id="115"/>
    <w:p>
      <w:pPr>
        <w:spacing w:after="0"/>
        <w:ind w:left="0"/>
        <w:jc w:val="both"/>
      </w:pPr>
      <w:r>
        <w:rPr>
          <w:rFonts w:ascii="Times New Roman"/>
          <w:b w:val="false"/>
          <w:i w:val="false"/>
          <w:color w:val="000000"/>
          <w:sz w:val="28"/>
        </w:rPr>
        <w:t>
      Процедура валидации документируется, составляются ее план и отчет по результатам проведения.</w:t>
      </w:r>
    </w:p>
    <w:bookmarkEnd w:id="115"/>
    <w:bookmarkStart w:name="z134" w:id="116"/>
    <w:p>
      <w:pPr>
        <w:spacing w:after="0"/>
        <w:ind w:left="0"/>
        <w:jc w:val="both"/>
      </w:pPr>
      <w:r>
        <w:rPr>
          <w:rFonts w:ascii="Times New Roman"/>
          <w:b w:val="false"/>
          <w:i w:val="false"/>
          <w:color w:val="000000"/>
          <w:sz w:val="28"/>
        </w:rPr>
        <w:t>
      При каждой валидации выполняется проверка соответствия конечного продукта крови Показателям качества.</w:t>
      </w:r>
    </w:p>
    <w:bookmarkEnd w:id="116"/>
    <w:bookmarkStart w:name="z135" w:id="117"/>
    <w:p>
      <w:pPr>
        <w:spacing w:after="0"/>
        <w:ind w:left="0"/>
        <w:jc w:val="both"/>
      </w:pPr>
      <w:r>
        <w:rPr>
          <w:rFonts w:ascii="Times New Roman"/>
          <w:b w:val="false"/>
          <w:i w:val="false"/>
          <w:color w:val="000000"/>
          <w:sz w:val="28"/>
        </w:rPr>
        <w:t xml:space="preserve">
      40. Производственная деятельность документируется по форме учетной и отчетной документации в области здравоохранения, утвержденной уполномоченным органом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117"/>
    <w:bookmarkStart w:name="z136" w:id="118"/>
    <w:p>
      <w:pPr>
        <w:spacing w:after="0"/>
        <w:ind w:left="0"/>
        <w:jc w:val="both"/>
      </w:pPr>
      <w:r>
        <w:rPr>
          <w:rFonts w:ascii="Times New Roman"/>
          <w:b w:val="false"/>
          <w:i w:val="false"/>
          <w:color w:val="000000"/>
          <w:sz w:val="28"/>
        </w:rPr>
        <w:t>
      41. Разрабатываются рабочие инструкции и (или) стандартные операционные процедуры (далее – СОП) на выполнение производственных процедур при привлечении и отборе доноров, заготовке крови и ее компонентов крови в стационаре и в выездных условиях, а также при производстве продукции, производственном контроле заготовленной крови и ее компонентов.</w:t>
      </w:r>
    </w:p>
    <w:bookmarkEnd w:id="118"/>
    <w:bookmarkStart w:name="z137" w:id="119"/>
    <w:p>
      <w:pPr>
        <w:spacing w:after="0"/>
        <w:ind w:left="0"/>
        <w:jc w:val="both"/>
      </w:pPr>
      <w:r>
        <w:rPr>
          <w:rFonts w:ascii="Times New Roman"/>
          <w:b w:val="false"/>
          <w:i w:val="false"/>
          <w:color w:val="000000"/>
          <w:sz w:val="28"/>
        </w:rPr>
        <w:t>
      42. В СОП описывается последовательность операций, методы ее выполнения, используемое оборудование, материалы, формы первичной медицинской документации для учета данных. В СОП определяются критические контрольные точки процедур. Система проверки критических контрольных точек определяется при помощи запланированных испытаний и измерений и выполнении последующих корректирующих действий, если устанавливается, что конкретная критическая точка не контролируется.</w:t>
      </w:r>
    </w:p>
    <w:bookmarkEnd w:id="119"/>
    <w:bookmarkStart w:name="z138" w:id="120"/>
    <w:p>
      <w:pPr>
        <w:spacing w:after="0"/>
        <w:ind w:left="0"/>
        <w:jc w:val="both"/>
      </w:pPr>
      <w:r>
        <w:rPr>
          <w:rFonts w:ascii="Times New Roman"/>
          <w:b w:val="false"/>
          <w:i w:val="false"/>
          <w:color w:val="000000"/>
          <w:sz w:val="28"/>
        </w:rPr>
        <w:t>
      Контрольные параметры системы проверки критических контрольных точек документируются. Корректирующие действия предпринимаются в тех случаях, когда наблюдения свидетельствуют о том, что ситуация может выйти, выходит или уже вышла из-под контроля.</w:t>
      </w:r>
    </w:p>
    <w:bookmarkEnd w:id="120"/>
    <w:bookmarkStart w:name="z139" w:id="121"/>
    <w:p>
      <w:pPr>
        <w:spacing w:after="0"/>
        <w:ind w:left="0"/>
        <w:jc w:val="left"/>
      </w:pPr>
      <w:r>
        <w:rPr>
          <w:rFonts w:ascii="Times New Roman"/>
          <w:b/>
          <w:i w:val="false"/>
          <w:color w:val="000000"/>
        </w:rPr>
        <w:t xml:space="preserve"> Параграф 1. Требования к производственному контролю заготовленной крови</w:t>
      </w:r>
    </w:p>
    <w:bookmarkEnd w:id="121"/>
    <w:bookmarkStart w:name="z140" w:id="122"/>
    <w:p>
      <w:pPr>
        <w:spacing w:after="0"/>
        <w:ind w:left="0"/>
        <w:jc w:val="both"/>
      </w:pPr>
      <w:r>
        <w:rPr>
          <w:rFonts w:ascii="Times New Roman"/>
          <w:b w:val="false"/>
          <w:i w:val="false"/>
          <w:color w:val="000000"/>
          <w:sz w:val="28"/>
        </w:rPr>
        <w:t>
      43. Производственный контроль компонентов донорской крови заключается в проведении лабораторных исследований образцов донорской крови (биохимического, иммуногематологического, скрининга маркеров гемо трансмиссивных инфекций) в специализированной(ых) лаборатории(ях) организаций службы крови.</w:t>
      </w:r>
    </w:p>
    <w:bookmarkEnd w:id="122"/>
    <w:bookmarkStart w:name="z141" w:id="123"/>
    <w:p>
      <w:pPr>
        <w:spacing w:after="0"/>
        <w:ind w:left="0"/>
        <w:jc w:val="both"/>
      </w:pPr>
      <w:r>
        <w:rPr>
          <w:rFonts w:ascii="Times New Roman"/>
          <w:b w:val="false"/>
          <w:i w:val="false"/>
          <w:color w:val="000000"/>
          <w:sz w:val="28"/>
        </w:rPr>
        <w:t>
      Результаты лабораторных исследований образцов донорской крови используются при проведении выбраковки компонентов донорской крови при определении пригодности для медицинского использования.</w:t>
      </w:r>
    </w:p>
    <w:bookmarkEnd w:id="123"/>
    <w:bookmarkStart w:name="z142" w:id="124"/>
    <w:p>
      <w:pPr>
        <w:spacing w:after="0"/>
        <w:ind w:left="0"/>
        <w:jc w:val="both"/>
      </w:pPr>
      <w:r>
        <w:rPr>
          <w:rFonts w:ascii="Times New Roman"/>
          <w:b w:val="false"/>
          <w:i w:val="false"/>
          <w:color w:val="000000"/>
          <w:sz w:val="28"/>
        </w:rPr>
        <w:t>
      44. Проводятся лабораторные исследования образцов донорской крови:</w:t>
      </w:r>
    </w:p>
    <w:bookmarkEnd w:id="124"/>
    <w:bookmarkStart w:name="z143" w:id="125"/>
    <w:p>
      <w:pPr>
        <w:spacing w:after="0"/>
        <w:ind w:left="0"/>
        <w:jc w:val="both"/>
      </w:pPr>
      <w:r>
        <w:rPr>
          <w:rFonts w:ascii="Times New Roman"/>
          <w:b w:val="false"/>
          <w:i w:val="false"/>
          <w:color w:val="000000"/>
          <w:sz w:val="28"/>
        </w:rPr>
        <w:t>
      1) биохимическое исследование на определение количества общего белка у доноров плазмы;</w:t>
      </w:r>
    </w:p>
    <w:bookmarkEnd w:id="125"/>
    <w:bookmarkStart w:name="z144" w:id="126"/>
    <w:p>
      <w:pPr>
        <w:spacing w:after="0"/>
        <w:ind w:left="0"/>
        <w:jc w:val="both"/>
      </w:pPr>
      <w:r>
        <w:rPr>
          <w:rFonts w:ascii="Times New Roman"/>
          <w:b w:val="false"/>
          <w:i w:val="false"/>
          <w:color w:val="000000"/>
          <w:sz w:val="28"/>
        </w:rPr>
        <w:t>
      2) иммуногематологическое – определение группы крови по системе АВО, резус принадлежности, фенотипа по антигенам системы Резус, антигена К системы Келл, скрининг и идентификацию нерегулярных антиэритроцитарных антител;</w:t>
      </w:r>
    </w:p>
    <w:bookmarkEnd w:id="126"/>
    <w:bookmarkStart w:name="z145" w:id="127"/>
    <w:p>
      <w:pPr>
        <w:spacing w:after="0"/>
        <w:ind w:left="0"/>
        <w:jc w:val="both"/>
      </w:pPr>
      <w:r>
        <w:rPr>
          <w:rFonts w:ascii="Times New Roman"/>
          <w:b w:val="false"/>
          <w:i w:val="false"/>
          <w:color w:val="000000"/>
          <w:sz w:val="28"/>
        </w:rPr>
        <w:t>
      3) скрининг маркеров гемо трансмиссивных инфекций - вируса иммунодефицита человека 1,2 типа (далее – ВИЧ-1,2), вирусный гепатит В (далее - ВГВ), вирусный гепатит С (далее – ВГС), сифилис, дополнительные - для доноров гемопоэтических стволовых клеток (далее – ГСК) на инфекционные маркеры цитомегаловирусной инфекции, токсоплазмоза, Т-лимфотропного вируса I, II типа.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28"/>
    <w:p>
      <w:pPr>
        <w:spacing w:after="0"/>
        <w:ind w:left="0"/>
        <w:jc w:val="left"/>
      </w:pPr>
      <w:r>
        <w:rPr>
          <w:rFonts w:ascii="Times New Roman"/>
          <w:b/>
          <w:i w:val="false"/>
          <w:color w:val="000000"/>
        </w:rPr>
        <w:t xml:space="preserve"> Параграф 2. Требования к биохимическому исследованию образцов донорской крови</w:t>
      </w:r>
    </w:p>
    <w:bookmarkEnd w:id="128"/>
    <w:bookmarkStart w:name="z147" w:id="129"/>
    <w:p>
      <w:pPr>
        <w:spacing w:after="0"/>
        <w:ind w:left="0"/>
        <w:jc w:val="both"/>
      </w:pPr>
      <w:r>
        <w:rPr>
          <w:rFonts w:ascii="Times New Roman"/>
          <w:b w:val="false"/>
          <w:i w:val="false"/>
          <w:color w:val="ff0000"/>
          <w:sz w:val="28"/>
        </w:rPr>
        <w:t xml:space="preserve">
      45. Исключен приказом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9"/>
    <w:bookmarkStart w:name="z149" w:id="130"/>
    <w:p>
      <w:pPr>
        <w:spacing w:after="0"/>
        <w:ind w:left="0"/>
        <w:jc w:val="both"/>
      </w:pPr>
      <w:r>
        <w:rPr>
          <w:rFonts w:ascii="Times New Roman"/>
          <w:b w:val="false"/>
          <w:i w:val="false"/>
          <w:color w:val="000000"/>
          <w:sz w:val="28"/>
        </w:rPr>
        <w:t>
      46. Определение количества общего белка у доноров плазмы проводится в образцах крови от каждой донации одним из методов, разрешенных к применению на территории Республики Казахстан.</w:t>
      </w:r>
    </w:p>
    <w:bookmarkEnd w:id="130"/>
    <w:bookmarkStart w:name="z150" w:id="131"/>
    <w:p>
      <w:pPr>
        <w:spacing w:after="0"/>
        <w:ind w:left="0"/>
        <w:jc w:val="both"/>
      </w:pPr>
      <w:r>
        <w:rPr>
          <w:rFonts w:ascii="Times New Roman"/>
          <w:b w:val="false"/>
          <w:i w:val="false"/>
          <w:color w:val="000000"/>
          <w:sz w:val="28"/>
        </w:rPr>
        <w:t>
      Результаты исследования оцениваются в соответствии с инструкцией производителя реагентов.</w:t>
      </w:r>
    </w:p>
    <w:bookmarkEnd w:id="131"/>
    <w:bookmarkStart w:name="z151" w:id="132"/>
    <w:p>
      <w:pPr>
        <w:spacing w:after="0"/>
        <w:ind w:left="0"/>
        <w:jc w:val="both"/>
      </w:pPr>
      <w:r>
        <w:rPr>
          <w:rFonts w:ascii="Times New Roman"/>
          <w:b w:val="false"/>
          <w:i w:val="false"/>
          <w:color w:val="000000"/>
          <w:sz w:val="28"/>
        </w:rPr>
        <w:t xml:space="preserve">
      При отклонениях биохимических показателей допуск к последующим донациям производится в соответствии с временным отстранением от донорства крови и ее компонентов,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132"/>
    <w:bookmarkStart w:name="z152" w:id="133"/>
    <w:p>
      <w:pPr>
        <w:spacing w:after="0"/>
        <w:ind w:left="0"/>
        <w:jc w:val="left"/>
      </w:pPr>
      <w:r>
        <w:rPr>
          <w:rFonts w:ascii="Times New Roman"/>
          <w:b/>
          <w:i w:val="false"/>
          <w:color w:val="000000"/>
        </w:rPr>
        <w:t xml:space="preserve"> Параграф 3. Требования к иммуногематологическому исследованию образцов донорской крови</w:t>
      </w:r>
    </w:p>
    <w:bookmarkEnd w:id="133"/>
    <w:bookmarkStart w:name="z153" w:id="134"/>
    <w:p>
      <w:pPr>
        <w:spacing w:after="0"/>
        <w:ind w:left="0"/>
        <w:jc w:val="both"/>
      </w:pPr>
      <w:r>
        <w:rPr>
          <w:rFonts w:ascii="Times New Roman"/>
          <w:b w:val="false"/>
          <w:i w:val="false"/>
          <w:color w:val="000000"/>
          <w:sz w:val="28"/>
        </w:rPr>
        <w:t>
      47. Иммуногематологическое исследование образцов донорской крови выполняется методами:</w:t>
      </w:r>
    </w:p>
    <w:bookmarkEnd w:id="134"/>
    <w:bookmarkStart w:name="z154" w:id="135"/>
    <w:p>
      <w:pPr>
        <w:spacing w:after="0"/>
        <w:ind w:left="0"/>
        <w:jc w:val="both"/>
      </w:pPr>
      <w:r>
        <w:rPr>
          <w:rFonts w:ascii="Times New Roman"/>
          <w:b w:val="false"/>
          <w:i w:val="false"/>
          <w:color w:val="000000"/>
          <w:sz w:val="28"/>
        </w:rPr>
        <w:t>
      колоночной агглютинации в автоматизированных и (или) полуавтоматизированных лабораторных диагностических системах;</w:t>
      </w:r>
    </w:p>
    <w:bookmarkEnd w:id="135"/>
    <w:bookmarkStart w:name="z155" w:id="136"/>
    <w:p>
      <w:pPr>
        <w:spacing w:after="0"/>
        <w:ind w:left="0"/>
        <w:jc w:val="both"/>
      </w:pPr>
      <w:r>
        <w:rPr>
          <w:rFonts w:ascii="Times New Roman"/>
          <w:b w:val="false"/>
          <w:i w:val="false"/>
          <w:color w:val="000000"/>
          <w:sz w:val="28"/>
        </w:rPr>
        <w:t>
      в жидкофазной системе на плоскости и (или) в пробирках с реагентами с моноклональными антителами.</w:t>
      </w:r>
    </w:p>
    <w:bookmarkEnd w:id="136"/>
    <w:bookmarkStart w:name="z156" w:id="137"/>
    <w:p>
      <w:pPr>
        <w:spacing w:after="0"/>
        <w:ind w:left="0"/>
        <w:jc w:val="both"/>
      </w:pPr>
      <w:r>
        <w:rPr>
          <w:rFonts w:ascii="Times New Roman"/>
          <w:b w:val="false"/>
          <w:i w:val="false"/>
          <w:color w:val="000000"/>
          <w:sz w:val="28"/>
        </w:rPr>
        <w:t>
      Лабораторные исследования и интерпретация результатов исследований осуществляются в соответствии с инструкцией производителя реагентов и оборудования.</w:t>
      </w:r>
    </w:p>
    <w:bookmarkEnd w:id="137"/>
    <w:bookmarkStart w:name="z157" w:id="138"/>
    <w:p>
      <w:pPr>
        <w:spacing w:after="0"/>
        <w:ind w:left="0"/>
        <w:jc w:val="both"/>
      </w:pPr>
      <w:r>
        <w:rPr>
          <w:rFonts w:ascii="Times New Roman"/>
          <w:b w:val="false"/>
          <w:i w:val="false"/>
          <w:color w:val="000000"/>
          <w:sz w:val="28"/>
        </w:rPr>
        <w:t>
      48. При отсутствии автоматизированной информационной системы иммуногематологическое исследование донорской крови производятся в два этапа:</w:t>
      </w:r>
    </w:p>
    <w:bookmarkEnd w:id="138"/>
    <w:bookmarkStart w:name="z158" w:id="139"/>
    <w:p>
      <w:pPr>
        <w:spacing w:after="0"/>
        <w:ind w:left="0"/>
        <w:jc w:val="both"/>
      </w:pPr>
      <w:r>
        <w:rPr>
          <w:rFonts w:ascii="Times New Roman"/>
          <w:b w:val="false"/>
          <w:i w:val="false"/>
          <w:color w:val="000000"/>
          <w:sz w:val="28"/>
        </w:rPr>
        <w:t>
      4) первый – перед донацией крови, когда в присутствии донора определяется группа крови по системе АВО прямой реакцией, резус-принадлежность, наличие антигена Келл;</w:t>
      </w:r>
    </w:p>
    <w:bookmarkEnd w:id="139"/>
    <w:bookmarkStart w:name="z159" w:id="140"/>
    <w:p>
      <w:pPr>
        <w:spacing w:after="0"/>
        <w:ind w:left="0"/>
        <w:jc w:val="both"/>
      </w:pPr>
      <w:r>
        <w:rPr>
          <w:rFonts w:ascii="Times New Roman"/>
          <w:b w:val="false"/>
          <w:i w:val="false"/>
          <w:color w:val="000000"/>
          <w:sz w:val="28"/>
        </w:rPr>
        <w:t>
      5) второй – после донации, когда исследуется образец донорской крови из пробирки (вакуумной), взятый вовремя донации крови.</w:t>
      </w:r>
    </w:p>
    <w:bookmarkEnd w:id="140"/>
    <w:bookmarkStart w:name="z160" w:id="141"/>
    <w:p>
      <w:pPr>
        <w:spacing w:after="0"/>
        <w:ind w:left="0"/>
        <w:jc w:val="both"/>
      </w:pPr>
      <w:r>
        <w:rPr>
          <w:rFonts w:ascii="Times New Roman"/>
          <w:b w:val="false"/>
          <w:i w:val="false"/>
          <w:color w:val="000000"/>
          <w:sz w:val="28"/>
        </w:rPr>
        <w:t>
      При наличии автоматизированной информационной системы иммуногематологическое исследование донора перед донацией при установленной группе крови не проводится.</w:t>
      </w:r>
    </w:p>
    <w:bookmarkEnd w:id="141"/>
    <w:bookmarkStart w:name="z161" w:id="142"/>
    <w:p>
      <w:pPr>
        <w:spacing w:after="0"/>
        <w:ind w:left="0"/>
        <w:jc w:val="both"/>
      </w:pPr>
      <w:r>
        <w:rPr>
          <w:rFonts w:ascii="Times New Roman"/>
          <w:b w:val="false"/>
          <w:i w:val="false"/>
          <w:color w:val="000000"/>
          <w:sz w:val="28"/>
        </w:rPr>
        <w:t>
      49. Группа крови донора по системе АВО считается установленной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при отсутствии расхождения в результатах исследования.</w:t>
      </w:r>
    </w:p>
    <w:bookmarkEnd w:id="142"/>
    <w:bookmarkStart w:name="z162" w:id="143"/>
    <w:p>
      <w:pPr>
        <w:spacing w:after="0"/>
        <w:ind w:left="0"/>
        <w:jc w:val="both"/>
      </w:pPr>
      <w:r>
        <w:rPr>
          <w:rFonts w:ascii="Times New Roman"/>
          <w:b w:val="false"/>
          <w:i w:val="false"/>
          <w:color w:val="000000"/>
          <w:sz w:val="28"/>
        </w:rPr>
        <w:t>
      Фенотип донора по системе Резус и его резус принадлежность считается установленной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при отсутствии расхождения в результатах исследования.</w:t>
      </w:r>
    </w:p>
    <w:bookmarkEnd w:id="143"/>
    <w:bookmarkStart w:name="z163" w:id="144"/>
    <w:p>
      <w:pPr>
        <w:spacing w:after="0"/>
        <w:ind w:left="0"/>
        <w:jc w:val="both"/>
      </w:pPr>
      <w:r>
        <w:rPr>
          <w:rFonts w:ascii="Times New Roman"/>
          <w:b w:val="false"/>
          <w:i w:val="false"/>
          <w:color w:val="000000"/>
          <w:sz w:val="28"/>
        </w:rPr>
        <w:t>
      Наличие или отсутствие антигена Келл у донора считается установленным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и с применением реагентов анти-К. При выявлении антигена K, донор привлекается к донациям плазмы или клеток (кроме эритроцитов), а Келл - положительные эритроциты утилизируются.</w:t>
      </w:r>
    </w:p>
    <w:bookmarkEnd w:id="144"/>
    <w:bookmarkStart w:name="z164" w:id="145"/>
    <w:p>
      <w:pPr>
        <w:spacing w:after="0"/>
        <w:ind w:left="0"/>
        <w:jc w:val="both"/>
      </w:pPr>
      <w:r>
        <w:rPr>
          <w:rFonts w:ascii="Times New Roman"/>
          <w:b w:val="false"/>
          <w:i w:val="false"/>
          <w:color w:val="000000"/>
          <w:sz w:val="28"/>
        </w:rPr>
        <w:t>
      50. Отбор образца донорской крови для иммуногематологичеслогического исследования осуществляется вовремя донации в одноразовую вакуумную пробирку с наполнителем, разрешенным в инструкции к реагентам или в вакуумную пробирку с этилен-диамин-тетрауксусная кислота (далее – ЭДТА).</w:t>
      </w:r>
    </w:p>
    <w:bookmarkEnd w:id="145"/>
    <w:bookmarkStart w:name="z165" w:id="146"/>
    <w:p>
      <w:pPr>
        <w:spacing w:after="0"/>
        <w:ind w:left="0"/>
        <w:jc w:val="both"/>
      </w:pPr>
      <w:r>
        <w:rPr>
          <w:rFonts w:ascii="Times New Roman"/>
          <w:b w:val="false"/>
          <w:i w:val="false"/>
          <w:color w:val="000000"/>
          <w:sz w:val="28"/>
        </w:rPr>
        <w:t>
      На марке пробирки указывается следующая информация: фамилия и инициалы донора, даты рождения, даты забора образца крови, штрих-код донации (при наличии автоматизированной информационной системы).</w:t>
      </w:r>
    </w:p>
    <w:bookmarkEnd w:id="146"/>
    <w:bookmarkStart w:name="z166" w:id="147"/>
    <w:p>
      <w:pPr>
        <w:spacing w:after="0"/>
        <w:ind w:left="0"/>
        <w:jc w:val="both"/>
      </w:pPr>
      <w:r>
        <w:rPr>
          <w:rFonts w:ascii="Times New Roman"/>
          <w:b w:val="false"/>
          <w:i w:val="false"/>
          <w:color w:val="000000"/>
          <w:sz w:val="28"/>
        </w:rPr>
        <w:t>
      Иммуногематологическое исследование образцов крови, имеющих признаки гемолиза, хилеза не производится.</w:t>
      </w:r>
    </w:p>
    <w:bookmarkEnd w:id="147"/>
    <w:bookmarkStart w:name="z167" w:id="148"/>
    <w:p>
      <w:pPr>
        <w:spacing w:after="0"/>
        <w:ind w:left="0"/>
        <w:jc w:val="both"/>
      </w:pPr>
      <w:r>
        <w:rPr>
          <w:rFonts w:ascii="Times New Roman"/>
          <w:b w:val="false"/>
          <w:i w:val="false"/>
          <w:color w:val="000000"/>
          <w:sz w:val="28"/>
        </w:rPr>
        <w:t>
      51. Хранение образцов донорской крови осуществляется при температурном режиме +2 +8⁰С в соответствии с инструкцией производителей реагентов, пробирок.</w:t>
      </w:r>
    </w:p>
    <w:bookmarkEnd w:id="148"/>
    <w:bookmarkStart w:name="z168" w:id="149"/>
    <w:p>
      <w:pPr>
        <w:spacing w:after="0"/>
        <w:ind w:left="0"/>
        <w:jc w:val="both"/>
      </w:pPr>
      <w:r>
        <w:rPr>
          <w:rFonts w:ascii="Times New Roman"/>
          <w:b w:val="false"/>
          <w:i w:val="false"/>
          <w:color w:val="000000"/>
          <w:sz w:val="28"/>
        </w:rPr>
        <w:t>
      После проведения иммуногематологических исследований пробирки сохраняются в указанных выше условиях не менее 2 суток.</w:t>
      </w:r>
    </w:p>
    <w:bookmarkEnd w:id="149"/>
    <w:bookmarkStart w:name="z169" w:id="150"/>
    <w:p>
      <w:pPr>
        <w:spacing w:after="0"/>
        <w:ind w:left="0"/>
        <w:jc w:val="both"/>
      </w:pPr>
      <w:r>
        <w:rPr>
          <w:rFonts w:ascii="Times New Roman"/>
          <w:b w:val="false"/>
          <w:i w:val="false"/>
          <w:color w:val="000000"/>
          <w:sz w:val="28"/>
        </w:rPr>
        <w:t>
      52. Подтверждающее исследование групповой, резус принадлежности, производится в образцах крови от всех донаций.</w:t>
      </w:r>
    </w:p>
    <w:bookmarkEnd w:id="150"/>
    <w:bookmarkStart w:name="z170" w:id="151"/>
    <w:p>
      <w:pPr>
        <w:spacing w:after="0"/>
        <w:ind w:left="0"/>
        <w:jc w:val="both"/>
      </w:pPr>
      <w:r>
        <w:rPr>
          <w:rFonts w:ascii="Times New Roman"/>
          <w:b w:val="false"/>
          <w:i w:val="false"/>
          <w:color w:val="000000"/>
          <w:sz w:val="28"/>
        </w:rPr>
        <w:t>
      53. При подтверждающем исследовании групповой принадлежности по системе АВО выполняется двойная (перекрестная) реакция:</w:t>
      </w:r>
    </w:p>
    <w:bookmarkEnd w:id="151"/>
    <w:bookmarkStart w:name="z171" w:id="152"/>
    <w:p>
      <w:pPr>
        <w:spacing w:after="0"/>
        <w:ind w:left="0"/>
        <w:jc w:val="both"/>
      </w:pPr>
      <w:r>
        <w:rPr>
          <w:rFonts w:ascii="Times New Roman"/>
          <w:b w:val="false"/>
          <w:i w:val="false"/>
          <w:color w:val="000000"/>
          <w:sz w:val="28"/>
        </w:rPr>
        <w:t>
      исследование наличия групповых антигенов на эритроцитах реагентами с IgM анти –А, IgM анти –В, IgM анти -АВ антителами;</w:t>
      </w:r>
    </w:p>
    <w:bookmarkEnd w:id="152"/>
    <w:bookmarkStart w:name="z172" w:id="153"/>
    <w:p>
      <w:pPr>
        <w:spacing w:after="0"/>
        <w:ind w:left="0"/>
        <w:jc w:val="both"/>
      </w:pPr>
      <w:r>
        <w:rPr>
          <w:rFonts w:ascii="Times New Roman"/>
          <w:b w:val="false"/>
          <w:i w:val="false"/>
          <w:color w:val="000000"/>
          <w:sz w:val="28"/>
        </w:rPr>
        <w:t>
      исследование наличия регулярных антиэритроцитарных антител в сыворотке крови стандартными эритроцитами групп А и В.</w:t>
      </w:r>
    </w:p>
    <w:bookmarkEnd w:id="153"/>
    <w:bookmarkStart w:name="z173" w:id="154"/>
    <w:p>
      <w:pPr>
        <w:spacing w:after="0"/>
        <w:ind w:left="0"/>
        <w:jc w:val="both"/>
      </w:pPr>
      <w:r>
        <w:rPr>
          <w:rFonts w:ascii="Times New Roman"/>
          <w:b w:val="false"/>
          <w:i w:val="false"/>
          <w:color w:val="000000"/>
          <w:sz w:val="28"/>
        </w:rPr>
        <w:t>
      Результаты исследования учитываются в соответствии с инструкцией производителя реагентов.</w:t>
      </w:r>
    </w:p>
    <w:bookmarkEnd w:id="154"/>
    <w:bookmarkStart w:name="z174" w:id="155"/>
    <w:p>
      <w:pPr>
        <w:spacing w:after="0"/>
        <w:ind w:left="0"/>
        <w:jc w:val="both"/>
      </w:pPr>
      <w:r>
        <w:rPr>
          <w:rFonts w:ascii="Times New Roman"/>
          <w:b w:val="false"/>
          <w:i w:val="false"/>
          <w:color w:val="000000"/>
          <w:sz w:val="28"/>
        </w:rPr>
        <w:t>
      Стандартным набором групповых маркеров для донорской крови считается:</w:t>
      </w:r>
    </w:p>
    <w:bookmarkEnd w:id="155"/>
    <w:bookmarkStart w:name="z175" w:id="156"/>
    <w:p>
      <w:pPr>
        <w:spacing w:after="0"/>
        <w:ind w:left="0"/>
        <w:jc w:val="both"/>
      </w:pPr>
      <w:r>
        <w:rPr>
          <w:rFonts w:ascii="Times New Roman"/>
          <w:b w:val="false"/>
          <w:i w:val="false"/>
          <w:color w:val="000000"/>
          <w:sz w:val="28"/>
        </w:rPr>
        <w:t>
      в группе О антигены А и В отсутствуют, антитела анти-А и анти-В присутствуют;</w:t>
      </w:r>
    </w:p>
    <w:bookmarkEnd w:id="156"/>
    <w:bookmarkStart w:name="z176" w:id="157"/>
    <w:p>
      <w:pPr>
        <w:spacing w:after="0"/>
        <w:ind w:left="0"/>
        <w:jc w:val="both"/>
      </w:pPr>
      <w:r>
        <w:rPr>
          <w:rFonts w:ascii="Times New Roman"/>
          <w:b w:val="false"/>
          <w:i w:val="false"/>
          <w:color w:val="000000"/>
          <w:sz w:val="28"/>
        </w:rPr>
        <w:t>
      в группе А присутствует антиген А или А2 и антитела анти- В;</w:t>
      </w:r>
    </w:p>
    <w:bookmarkEnd w:id="157"/>
    <w:bookmarkStart w:name="z177" w:id="158"/>
    <w:p>
      <w:pPr>
        <w:spacing w:after="0"/>
        <w:ind w:left="0"/>
        <w:jc w:val="both"/>
      </w:pPr>
      <w:r>
        <w:rPr>
          <w:rFonts w:ascii="Times New Roman"/>
          <w:b w:val="false"/>
          <w:i w:val="false"/>
          <w:color w:val="000000"/>
          <w:sz w:val="28"/>
        </w:rPr>
        <w:t>
      в группе В присутствует антиген В и антитела анти-А;</w:t>
      </w:r>
    </w:p>
    <w:bookmarkEnd w:id="158"/>
    <w:bookmarkStart w:name="z178" w:id="159"/>
    <w:p>
      <w:pPr>
        <w:spacing w:after="0"/>
        <w:ind w:left="0"/>
        <w:jc w:val="both"/>
      </w:pPr>
      <w:r>
        <w:rPr>
          <w:rFonts w:ascii="Times New Roman"/>
          <w:b w:val="false"/>
          <w:i w:val="false"/>
          <w:color w:val="000000"/>
          <w:sz w:val="28"/>
        </w:rPr>
        <w:t>
      в группе АВ присутствуют антигены А и В, антитела анти-А и анти-В отсутствуют.</w:t>
      </w:r>
    </w:p>
    <w:bookmarkEnd w:id="159"/>
    <w:bookmarkStart w:name="z179" w:id="160"/>
    <w:p>
      <w:pPr>
        <w:spacing w:after="0"/>
        <w:ind w:left="0"/>
        <w:jc w:val="both"/>
      </w:pPr>
      <w:r>
        <w:rPr>
          <w:rFonts w:ascii="Times New Roman"/>
          <w:b w:val="false"/>
          <w:i w:val="false"/>
          <w:color w:val="000000"/>
          <w:sz w:val="28"/>
        </w:rPr>
        <w:t>
      При выявлении нестандартных сочетаний групповых маркеров донорская кровь выбраковывается в связи с биологическими особенностями.</w:t>
      </w:r>
    </w:p>
    <w:bookmarkEnd w:id="160"/>
    <w:bookmarkStart w:name="z180" w:id="161"/>
    <w:p>
      <w:pPr>
        <w:spacing w:after="0"/>
        <w:ind w:left="0"/>
        <w:jc w:val="both"/>
      </w:pPr>
      <w:r>
        <w:rPr>
          <w:rFonts w:ascii="Times New Roman"/>
          <w:b w:val="false"/>
          <w:i w:val="false"/>
          <w:color w:val="000000"/>
          <w:sz w:val="28"/>
        </w:rPr>
        <w:t>
      54. Подтверждающее исследование фенотипа донора по системе Резус и его резус принадлежность производится поэтапно:</w:t>
      </w:r>
    </w:p>
    <w:bookmarkEnd w:id="161"/>
    <w:bookmarkStart w:name="z181" w:id="162"/>
    <w:p>
      <w:pPr>
        <w:spacing w:after="0"/>
        <w:ind w:left="0"/>
        <w:jc w:val="both"/>
      </w:pPr>
      <w:r>
        <w:rPr>
          <w:rFonts w:ascii="Times New Roman"/>
          <w:b w:val="false"/>
          <w:i w:val="false"/>
          <w:color w:val="000000"/>
          <w:sz w:val="28"/>
        </w:rPr>
        <w:t>
      6) определяется резус принадлежность – исследуется наличие антигена D реагентом анти-D-супер, содержащим полные антитела (класс IgM).</w:t>
      </w:r>
    </w:p>
    <w:bookmarkEnd w:id="162"/>
    <w:bookmarkStart w:name="z182" w:id="163"/>
    <w:p>
      <w:pPr>
        <w:spacing w:after="0"/>
        <w:ind w:left="0"/>
        <w:jc w:val="both"/>
      </w:pPr>
      <w:r>
        <w:rPr>
          <w:rFonts w:ascii="Times New Roman"/>
          <w:b w:val="false"/>
          <w:i w:val="false"/>
          <w:color w:val="000000"/>
          <w:sz w:val="28"/>
        </w:rPr>
        <w:t>
      При выявлении антигена D на исследуемых эритроцитах, образец крови признается резус положительным, а лицо, чья кровь исследовалась, признается резус положительным донором;</w:t>
      </w:r>
    </w:p>
    <w:bookmarkEnd w:id="163"/>
    <w:bookmarkStart w:name="z183" w:id="164"/>
    <w:p>
      <w:pPr>
        <w:spacing w:after="0"/>
        <w:ind w:left="0"/>
        <w:jc w:val="both"/>
      </w:pPr>
      <w:r>
        <w:rPr>
          <w:rFonts w:ascii="Times New Roman"/>
          <w:b w:val="false"/>
          <w:i w:val="false"/>
          <w:color w:val="000000"/>
          <w:sz w:val="28"/>
        </w:rPr>
        <w:t>
      1) образец крови, на эритроцитах которого антиген D не выявляется подвергается дальнейшему исследованию реагентом анти -D, содержащим неполные антитела (класс IgG) с целью выявления слабых и вариантных форм антигена D, при этом, в сомнительных случаях, исследование выполняется с применением непрямого антиглобулинового теста (НАГТ), а также реагентами анти- С и анти- Е для выявления наличия на эритроцитах других антигенов системы Резус - С и Е.</w:t>
      </w:r>
    </w:p>
    <w:bookmarkEnd w:id="164"/>
    <w:bookmarkStart w:name="z184" w:id="165"/>
    <w:p>
      <w:pPr>
        <w:spacing w:after="0"/>
        <w:ind w:left="0"/>
        <w:jc w:val="both"/>
      </w:pPr>
      <w:r>
        <w:rPr>
          <w:rFonts w:ascii="Times New Roman"/>
          <w:b w:val="false"/>
          <w:i w:val="false"/>
          <w:color w:val="000000"/>
          <w:sz w:val="28"/>
        </w:rPr>
        <w:t>
      Образец крови, на эритроцитах которого антиген D не выявляется, но при этом выявляются антигены С и(или) Е признается резус - положительным, а лицо, чья кровь исследовалась, признается резус положительным донором, но резус отрицательным реципиентом.</w:t>
      </w:r>
    </w:p>
    <w:bookmarkEnd w:id="165"/>
    <w:bookmarkStart w:name="z185" w:id="166"/>
    <w:p>
      <w:pPr>
        <w:spacing w:after="0"/>
        <w:ind w:left="0"/>
        <w:jc w:val="both"/>
      </w:pPr>
      <w:r>
        <w:rPr>
          <w:rFonts w:ascii="Times New Roman"/>
          <w:b w:val="false"/>
          <w:i w:val="false"/>
          <w:color w:val="000000"/>
          <w:sz w:val="28"/>
        </w:rPr>
        <w:t>
      Образец крови, на эритроцитах которого не выявляются антигены D, C, E системы Резус, признается резус-отрицательным, а лицо, чья кровь обследовалась, признается резус отрицательным донором.</w:t>
      </w:r>
    </w:p>
    <w:bookmarkEnd w:id="166"/>
    <w:bookmarkStart w:name="z186" w:id="167"/>
    <w:p>
      <w:pPr>
        <w:spacing w:after="0"/>
        <w:ind w:left="0"/>
        <w:jc w:val="both"/>
      </w:pPr>
      <w:r>
        <w:rPr>
          <w:rFonts w:ascii="Times New Roman"/>
          <w:b w:val="false"/>
          <w:i w:val="false"/>
          <w:color w:val="000000"/>
          <w:sz w:val="28"/>
        </w:rPr>
        <w:t>
      55. Скрининг нерегулярных алло иммунных антиэритроцитарных антител (далее – скрининг антител) в сыворотке образцов донорской крови проводится независимо от резус-принадлежности донора при каждой донации.</w:t>
      </w:r>
    </w:p>
    <w:bookmarkEnd w:id="167"/>
    <w:p>
      <w:pPr>
        <w:spacing w:after="0"/>
        <w:ind w:left="0"/>
        <w:jc w:val="both"/>
      </w:pPr>
      <w:r>
        <w:rPr>
          <w:rFonts w:ascii="Times New Roman"/>
          <w:b w:val="false"/>
          <w:i w:val="false"/>
          <w:color w:val="000000"/>
          <w:sz w:val="28"/>
        </w:rPr>
        <w:t>
      Клинически значимые антиэритроцитарные нерегулярные алло антитела выявляются антиглобулиновым тестом.</w:t>
      </w:r>
    </w:p>
    <w:p>
      <w:pPr>
        <w:spacing w:after="0"/>
        <w:ind w:left="0"/>
        <w:jc w:val="both"/>
      </w:pPr>
      <w:r>
        <w:rPr>
          <w:rFonts w:ascii="Times New Roman"/>
          <w:b w:val="false"/>
          <w:i w:val="false"/>
          <w:color w:val="000000"/>
          <w:sz w:val="28"/>
        </w:rPr>
        <w:t>
      Для исследования нерегулярных аллоиммунных антиэритроцитарных антител используется панель из трех образцов тест - эритроцитов группы O с фенотипами сcDEЕ, ССDee, cсddeeК.</w:t>
      </w:r>
    </w:p>
    <w:p>
      <w:pPr>
        <w:spacing w:after="0"/>
        <w:ind w:left="0"/>
        <w:jc w:val="both"/>
      </w:pPr>
      <w:r>
        <w:rPr>
          <w:rFonts w:ascii="Times New Roman"/>
          <w:b w:val="false"/>
          <w:i w:val="false"/>
          <w:color w:val="000000"/>
          <w:sz w:val="28"/>
        </w:rPr>
        <w:t>
      Применяются свежеизготовленные или консервированные тест-эритроциты.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8"/>
    <w:p>
      <w:pPr>
        <w:spacing w:after="0"/>
        <w:ind w:left="0"/>
        <w:jc w:val="both"/>
      </w:pPr>
      <w:r>
        <w:rPr>
          <w:rFonts w:ascii="Times New Roman"/>
          <w:b w:val="false"/>
          <w:i w:val="false"/>
          <w:color w:val="000000"/>
          <w:sz w:val="28"/>
        </w:rPr>
        <w:t>
      56. Определение специфичности нерегулярных аллоиммунных антиэритроцитарных антител производится с использованием панели тест-эритроцитов, включающий не менее 10 образцов, составляющейся из такого сочетания фенотипов, которое позволяет определить специфичность основных клинически значимых антител: D, C.Cw, c, E, e, K, k, Fya, Fyb, Jka, Jkb, S, s, M, Leа, P14.</w:t>
      </w:r>
    </w:p>
    <w:bookmarkEnd w:id="168"/>
    <w:bookmarkStart w:name="z191" w:id="169"/>
    <w:p>
      <w:pPr>
        <w:spacing w:after="0"/>
        <w:ind w:left="0"/>
        <w:jc w:val="both"/>
      </w:pPr>
      <w:r>
        <w:rPr>
          <w:rFonts w:ascii="Times New Roman"/>
          <w:b w:val="false"/>
          <w:i w:val="false"/>
          <w:color w:val="000000"/>
          <w:sz w:val="28"/>
        </w:rPr>
        <w:t>
      57. При обнаружении нерегулярных IgM IgG антиэритроцитарных антител или гемолизинов в образце донорской крови цельная кровь или плазма донора не используются для переливания, при этом допускается приготовление отмытых или размороженных эритроцитов.</w:t>
      </w:r>
    </w:p>
    <w:bookmarkEnd w:id="169"/>
    <w:bookmarkStart w:name="z192" w:id="170"/>
    <w:p>
      <w:pPr>
        <w:spacing w:after="0"/>
        <w:ind w:left="0"/>
        <w:jc w:val="both"/>
      </w:pPr>
      <w:r>
        <w:rPr>
          <w:rFonts w:ascii="Times New Roman"/>
          <w:b w:val="false"/>
          <w:i w:val="false"/>
          <w:color w:val="000000"/>
          <w:sz w:val="28"/>
        </w:rPr>
        <w:t>
      При выявлении нерегулярных IgM IgG антиэритроцитарных антител или гемолизинов донорская кровь выбраковывается в связи с биологическими особенностями.</w:t>
      </w:r>
    </w:p>
    <w:bookmarkEnd w:id="170"/>
    <w:bookmarkStart w:name="z193" w:id="171"/>
    <w:p>
      <w:pPr>
        <w:spacing w:after="0"/>
        <w:ind w:left="0"/>
        <w:jc w:val="both"/>
      </w:pPr>
      <w:r>
        <w:rPr>
          <w:rFonts w:ascii="Times New Roman"/>
          <w:b w:val="false"/>
          <w:i w:val="false"/>
          <w:color w:val="000000"/>
          <w:sz w:val="28"/>
        </w:rPr>
        <w:t>
      58. Определение других антигенов групп крови выполняется при формировании регистра фенотипированных доноров, предназначенного для подбора компонентов крови сенсибилизированным больным.</w:t>
      </w:r>
    </w:p>
    <w:bookmarkEnd w:id="171"/>
    <w:bookmarkStart w:name="z194" w:id="172"/>
    <w:p>
      <w:pPr>
        <w:spacing w:after="0"/>
        <w:ind w:left="0"/>
        <w:jc w:val="both"/>
      </w:pPr>
      <w:r>
        <w:rPr>
          <w:rFonts w:ascii="Times New Roman"/>
          <w:b w:val="false"/>
          <w:i w:val="false"/>
          <w:color w:val="000000"/>
          <w:sz w:val="28"/>
        </w:rPr>
        <w:t>
      При формировании базы данных фенотипов доноров в образцах донорской крови определяют дополнительно антигены системы Rh-Hr: c(hr'), e(hr'), CW и других антигенных систем: Lea, Fya, Jka, S.</w:t>
      </w:r>
    </w:p>
    <w:bookmarkEnd w:id="172"/>
    <w:bookmarkStart w:name="z195" w:id="173"/>
    <w:p>
      <w:pPr>
        <w:spacing w:after="0"/>
        <w:ind w:left="0"/>
        <w:jc w:val="left"/>
      </w:pPr>
      <w:r>
        <w:rPr>
          <w:rFonts w:ascii="Times New Roman"/>
          <w:b/>
          <w:i w:val="false"/>
          <w:color w:val="000000"/>
        </w:rPr>
        <w:t xml:space="preserve"> Параграф 4. Требования к исследованию маркеров гемо трансмиссивных инфекций в образцах донорской крови</w:t>
      </w:r>
    </w:p>
    <w:bookmarkEnd w:id="173"/>
    <w:bookmarkStart w:name="z196" w:id="174"/>
    <w:p>
      <w:pPr>
        <w:spacing w:after="0"/>
        <w:ind w:left="0"/>
        <w:jc w:val="both"/>
      </w:pPr>
      <w:r>
        <w:rPr>
          <w:rFonts w:ascii="Times New Roman"/>
          <w:b w:val="false"/>
          <w:i w:val="false"/>
          <w:color w:val="000000"/>
          <w:sz w:val="28"/>
        </w:rPr>
        <w:t>
      59. Проводится лабораторное исследование наличия маркеров ГТИ: ВИЧ-1,2, ВГВ, ВГС, сифилис образцов донорской крови при каждой донации крови и ее компонентов.</w:t>
      </w:r>
    </w:p>
    <w:bookmarkEnd w:id="174"/>
    <w:p>
      <w:pPr>
        <w:spacing w:after="0"/>
        <w:ind w:left="0"/>
        <w:jc w:val="both"/>
      </w:pPr>
      <w:r>
        <w:rPr>
          <w:rFonts w:ascii="Times New Roman"/>
          <w:b w:val="false"/>
          <w:i w:val="false"/>
          <w:color w:val="000000"/>
          <w:sz w:val="28"/>
        </w:rPr>
        <w:t>
      Образец крови донора ГСК дополнительно исследуется на наличие маркеров цитомегаловирусной инфекции, токсоплазмоза, Т-лимфотропного вируса I, II типа в медицинской организации, направляющей донора на донацию.</w:t>
      </w:r>
    </w:p>
    <w:p>
      <w:pPr>
        <w:spacing w:after="0"/>
        <w:ind w:left="0"/>
        <w:jc w:val="both"/>
      </w:pPr>
      <w:r>
        <w:rPr>
          <w:rFonts w:ascii="Times New Roman"/>
          <w:b w:val="false"/>
          <w:i w:val="false"/>
          <w:color w:val="000000"/>
          <w:sz w:val="28"/>
        </w:rPr>
        <w:t>
      Дополнительно исследуемые инфекционные маркеры расширяются на периоды введения карантинных или противоэпидемиологических мероприятий, связанных с риском передачи инфекций через донорскую кровь.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75"/>
    <w:p>
      <w:pPr>
        <w:spacing w:after="0"/>
        <w:ind w:left="0"/>
        <w:jc w:val="both"/>
      </w:pPr>
      <w:r>
        <w:rPr>
          <w:rFonts w:ascii="Times New Roman"/>
          <w:b w:val="false"/>
          <w:i w:val="false"/>
          <w:color w:val="000000"/>
          <w:sz w:val="28"/>
        </w:rPr>
        <w:t>
      60. Отбор образцов донорской крови для лабораторного исследования на инфекционные маркеры осуществляется в одноразовые вакуумные пробирки вовремя донации крови или компонентов.</w:t>
      </w:r>
    </w:p>
    <w:bookmarkEnd w:id="175"/>
    <w:p>
      <w:pPr>
        <w:spacing w:after="0"/>
        <w:ind w:left="0"/>
        <w:jc w:val="both"/>
      </w:pPr>
      <w:r>
        <w:rPr>
          <w:rFonts w:ascii="Times New Roman"/>
          <w:b w:val="false"/>
          <w:i w:val="false"/>
          <w:color w:val="000000"/>
          <w:sz w:val="28"/>
        </w:rPr>
        <w:t>
      Герметичность пробирок с образцами донорской крови соблюдается на всех этапах от забора крови до момента проведения лабораторного исследования.</w:t>
      </w:r>
    </w:p>
    <w:p>
      <w:pPr>
        <w:spacing w:after="0"/>
        <w:ind w:left="0"/>
        <w:jc w:val="both"/>
      </w:pPr>
      <w:r>
        <w:rPr>
          <w:rFonts w:ascii="Times New Roman"/>
          <w:b w:val="false"/>
          <w:i w:val="false"/>
          <w:color w:val="000000"/>
          <w:sz w:val="28"/>
        </w:rPr>
        <w:t>
      Образцы донорской крови во вторичные пробирки (аликвотирование) не переливаются. Все исследования выполняются из первичной пробирки.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76"/>
    <w:p>
      <w:pPr>
        <w:spacing w:after="0"/>
        <w:ind w:left="0"/>
        <w:jc w:val="both"/>
      </w:pPr>
      <w:r>
        <w:rPr>
          <w:rFonts w:ascii="Times New Roman"/>
          <w:b w:val="false"/>
          <w:i w:val="false"/>
          <w:color w:val="000000"/>
          <w:sz w:val="28"/>
        </w:rPr>
        <w:t>
      61. Пробирки с образцами донорской крови подвергаются центрифугированию. Режим центрифугирования выбирается в соответствии с инструкцией производителя вакуумных пробирок.</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77"/>
    <w:p>
      <w:pPr>
        <w:spacing w:after="0"/>
        <w:ind w:left="0"/>
        <w:jc w:val="both"/>
      </w:pPr>
      <w:r>
        <w:rPr>
          <w:rFonts w:ascii="Times New Roman"/>
          <w:b w:val="false"/>
          <w:i w:val="false"/>
          <w:color w:val="000000"/>
          <w:sz w:val="28"/>
        </w:rPr>
        <w:t>
      62. Для лабораторного исследования образцов донорской крови используются оборудование и диагностические реагенты, зарегистрированные и разрешенные к применению в Республике Казахстан.</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8"/>
    <w:p>
      <w:pPr>
        <w:spacing w:after="0"/>
        <w:ind w:left="0"/>
        <w:jc w:val="both"/>
      </w:pPr>
      <w:r>
        <w:rPr>
          <w:rFonts w:ascii="Times New Roman"/>
          <w:b w:val="false"/>
          <w:i w:val="false"/>
          <w:color w:val="000000"/>
          <w:sz w:val="28"/>
        </w:rPr>
        <w:t>
      63. Лабораторное исследование образцов донорской крови на инфекционные маркеры выполняется методами:</w:t>
      </w:r>
    </w:p>
    <w:bookmarkEnd w:id="178"/>
    <w:p>
      <w:pPr>
        <w:spacing w:after="0"/>
        <w:ind w:left="0"/>
        <w:jc w:val="both"/>
      </w:pPr>
      <w:r>
        <w:rPr>
          <w:rFonts w:ascii="Times New Roman"/>
          <w:b w:val="false"/>
          <w:i w:val="false"/>
          <w:color w:val="000000"/>
          <w:sz w:val="28"/>
        </w:rPr>
        <w:t>
      иммунологического тестирования маркеров ГТИ;</w:t>
      </w:r>
    </w:p>
    <w:p>
      <w:pPr>
        <w:spacing w:after="0"/>
        <w:ind w:left="0"/>
        <w:jc w:val="both"/>
      </w:pPr>
      <w:r>
        <w:rPr>
          <w:rFonts w:ascii="Times New Roman"/>
          <w:b w:val="false"/>
          <w:i w:val="false"/>
          <w:color w:val="000000"/>
          <w:sz w:val="28"/>
        </w:rPr>
        <w:t>
      молекулярно-биологического тестирования с применением технологии амплификации нуклеиновых кислот (NAT – тестирование).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79"/>
    <w:p>
      <w:pPr>
        <w:spacing w:after="0"/>
        <w:ind w:left="0"/>
        <w:jc w:val="both"/>
      </w:pPr>
      <w:r>
        <w:rPr>
          <w:rFonts w:ascii="Times New Roman"/>
          <w:b w:val="false"/>
          <w:i w:val="false"/>
          <w:color w:val="000000"/>
          <w:sz w:val="28"/>
        </w:rPr>
        <w:t>
      64. Иммунологическое тестирование образцов донорской крови подразделяется на скрининговое исследование (серологический скрининг) и повторное исследование, которые выполняются методами иммуноанализа хемилюминесцентными (далее – ИХЛА), иммуноферментными (далее – ИФА) и подтверждающее исследование, которое выполняется теми же методами, а также иммуноблотингом (далее – ИБ) и (или) реакцией гемагглютинации и (или) агглютинации частиц и другими методами, разрешенными к использованию на территории Республики Казахстан.</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80"/>
    <w:p>
      <w:pPr>
        <w:spacing w:after="0"/>
        <w:ind w:left="0"/>
        <w:jc w:val="both"/>
      </w:pPr>
      <w:r>
        <w:rPr>
          <w:rFonts w:ascii="Times New Roman"/>
          <w:b w:val="false"/>
          <w:i w:val="false"/>
          <w:color w:val="000000"/>
          <w:sz w:val="28"/>
        </w:rPr>
        <w:t>
      65. Лабораторное исследование образцов донорской крови на маркеры ВИЧ-1,2, ВГВ, ВГС, сифилис осуществляется в два этапа на автоматических анализаторах закрытого типа:</w:t>
      </w:r>
    </w:p>
    <w:bookmarkEnd w:id="180"/>
    <w:p>
      <w:pPr>
        <w:spacing w:after="0"/>
        <w:ind w:left="0"/>
        <w:jc w:val="both"/>
      </w:pPr>
      <w:r>
        <w:rPr>
          <w:rFonts w:ascii="Times New Roman"/>
          <w:b w:val="false"/>
          <w:i w:val="false"/>
          <w:color w:val="000000"/>
          <w:sz w:val="28"/>
        </w:rPr>
        <w:t>
      I этап – серологический скрининг на наличие маркеров к ВИЧ-1,2, ВГС, ВГВ, сифилису выполняется методом ИХЛА;</w:t>
      </w:r>
    </w:p>
    <w:p>
      <w:pPr>
        <w:spacing w:after="0"/>
        <w:ind w:left="0"/>
        <w:jc w:val="both"/>
      </w:pPr>
      <w:r>
        <w:rPr>
          <w:rFonts w:ascii="Times New Roman"/>
          <w:b w:val="false"/>
          <w:i w:val="false"/>
          <w:color w:val="000000"/>
          <w:sz w:val="28"/>
        </w:rPr>
        <w:t>
      II этап – NAT-тестирование образцов донорской крови на наличие рибонуклеиновой кислоты вируса иммунодефицита человека 1 и 2 типа (далее – РНК ВИЧ-1,2), рибонуклеиновой кислоты вируса гепатита С (далее – РНК ВГС) и дезоксирибонуклеиновой кислоты вируса гепатита В (далее – ДНК ВГВ) проводится после получения допуска по результатам I этапа.</w:t>
      </w:r>
    </w:p>
    <w:p>
      <w:pPr>
        <w:spacing w:after="0"/>
        <w:ind w:left="0"/>
        <w:jc w:val="both"/>
      </w:pPr>
      <w:r>
        <w:rPr>
          <w:rFonts w:ascii="Times New Roman"/>
          <w:b w:val="false"/>
          <w:i w:val="false"/>
          <w:color w:val="000000"/>
          <w:sz w:val="28"/>
        </w:rPr>
        <w:t>
      Второй этап тестирования осуществляется при:</w:t>
      </w:r>
    </w:p>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ВИЧ-1,2 и антигена р24 в комбинированном тесте;</w:t>
      </w:r>
    </w:p>
    <w:p>
      <w:pPr>
        <w:spacing w:after="0"/>
        <w:ind w:left="0"/>
        <w:jc w:val="both"/>
      </w:pPr>
      <w:r>
        <w:rPr>
          <w:rFonts w:ascii="Times New Roman"/>
          <w:b w:val="false"/>
          <w:i w:val="false"/>
          <w:color w:val="000000"/>
          <w:sz w:val="28"/>
        </w:rPr>
        <w:t>
      отрицательном результате в серологическом скрининге на наличие поверхностного антигена ВГВ (HBsAg);</w:t>
      </w:r>
    </w:p>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сердцевидному антигену ВГВ (a-HBcore);</w:t>
      </w:r>
    </w:p>
    <w:p>
      <w:pPr>
        <w:spacing w:after="0"/>
        <w:ind w:left="0"/>
        <w:jc w:val="both"/>
      </w:pPr>
      <w:r>
        <w:rPr>
          <w:rFonts w:ascii="Times New Roman"/>
          <w:b w:val="false"/>
          <w:i w:val="false"/>
          <w:color w:val="000000"/>
          <w:sz w:val="28"/>
        </w:rPr>
        <w:t>
      первично-реактивном результате в серологическом скрининге на наличие антител к сердцевидному антигену ВГВ (a-HBcore) и наличии антител к поверхностному антигену ВГВ (a-HBs) в количестве более 100 мМЕ/мл;</w:t>
      </w:r>
    </w:p>
    <w:p>
      <w:pPr>
        <w:spacing w:after="0"/>
        <w:ind w:left="0"/>
        <w:jc w:val="both"/>
      </w:pPr>
      <w:r>
        <w:rPr>
          <w:rFonts w:ascii="Times New Roman"/>
          <w:b w:val="false"/>
          <w:i w:val="false"/>
          <w:color w:val="000000"/>
          <w:sz w:val="28"/>
        </w:rPr>
        <w:t>
      первично-реактивном результате в серологическом скрининге на наличие антител к сердцевидному антигену ВГВ (a-HBcore) и отрицательном результате на наличие антител к поверхностному антигену ВГВ (a-HBs);</w:t>
      </w:r>
    </w:p>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ВГС или антител и антигена к ВГС;</w:t>
      </w:r>
    </w:p>
    <w:p>
      <w:pPr>
        <w:spacing w:after="0"/>
        <w:ind w:left="0"/>
        <w:jc w:val="both"/>
      </w:pPr>
      <w:r>
        <w:rPr>
          <w:rFonts w:ascii="Times New Roman"/>
          <w:b w:val="false"/>
          <w:i w:val="false"/>
          <w:color w:val="000000"/>
          <w:sz w:val="28"/>
        </w:rPr>
        <w:t>
      отрицательном результате в серологическом скрининге на наличие антител к возбудителю сифилиса.</w:t>
      </w:r>
    </w:p>
    <w:p>
      <w:pPr>
        <w:spacing w:after="0"/>
        <w:ind w:left="0"/>
        <w:jc w:val="both"/>
      </w:pPr>
      <w:r>
        <w:rPr>
          <w:rFonts w:ascii="Times New Roman"/>
          <w:b w:val="false"/>
          <w:i w:val="false"/>
          <w:color w:val="000000"/>
          <w:sz w:val="28"/>
        </w:rPr>
        <w:t>
      При необходимости экстренного получения результата об инфекционной безопасности образцов донорской крови проводится параллельное проведение серологического скрининга и NAT-тестирования.</w:t>
      </w:r>
    </w:p>
    <w:p>
      <w:pPr>
        <w:spacing w:after="0"/>
        <w:ind w:left="0"/>
        <w:jc w:val="both"/>
      </w:pPr>
      <w:r>
        <w:rPr>
          <w:rFonts w:ascii="Times New Roman"/>
          <w:b w:val="false"/>
          <w:i w:val="false"/>
          <w:color w:val="000000"/>
          <w:sz w:val="28"/>
        </w:rPr>
        <w:t>
      Получение отрицательных результатов исследований образцов донорской крови при проведении серологического скрининга и NAT-тестирования является основанием признать кровь доноров неинфицированной в отношении исследованных инфекций.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81"/>
    <w:p>
      <w:pPr>
        <w:spacing w:after="0"/>
        <w:ind w:left="0"/>
        <w:jc w:val="both"/>
      </w:pPr>
      <w:r>
        <w:rPr>
          <w:rFonts w:ascii="Times New Roman"/>
          <w:b w:val="false"/>
          <w:i w:val="false"/>
          <w:color w:val="000000"/>
          <w:sz w:val="28"/>
        </w:rPr>
        <w:t>
      66. При серологическом скрининге образцов донорской крови производится исследование следующих маркеров ГТИ:</w:t>
      </w:r>
    </w:p>
    <w:bookmarkEnd w:id="181"/>
    <w:bookmarkStart w:name="z1223" w:id="182"/>
    <w:p>
      <w:pPr>
        <w:spacing w:after="0"/>
        <w:ind w:left="0"/>
        <w:jc w:val="both"/>
      </w:pPr>
      <w:r>
        <w:rPr>
          <w:rFonts w:ascii="Times New Roman"/>
          <w:b w:val="false"/>
          <w:i w:val="false"/>
          <w:color w:val="000000"/>
          <w:sz w:val="28"/>
        </w:rPr>
        <w:t>
      1) антител к ВИЧ-1,2 и антигена р24 в комбинированном тесте;</w:t>
      </w:r>
    </w:p>
    <w:bookmarkEnd w:id="182"/>
    <w:bookmarkStart w:name="z1224" w:id="183"/>
    <w:p>
      <w:pPr>
        <w:spacing w:after="0"/>
        <w:ind w:left="0"/>
        <w:jc w:val="both"/>
      </w:pPr>
      <w:r>
        <w:rPr>
          <w:rFonts w:ascii="Times New Roman"/>
          <w:b w:val="false"/>
          <w:i w:val="false"/>
          <w:color w:val="000000"/>
          <w:sz w:val="28"/>
        </w:rPr>
        <w:t>
      2) поверхностного антигена ВГВ (HBsAg) в тесте с чувствительностью не менее 0,5 МЕ/мл антигена и дополнительных инфекционных маркеров ВГВ:</w:t>
      </w:r>
    </w:p>
    <w:bookmarkEnd w:id="183"/>
    <w:bookmarkStart w:name="z1225" w:id="184"/>
    <w:p>
      <w:pPr>
        <w:spacing w:after="0"/>
        <w:ind w:left="0"/>
        <w:jc w:val="both"/>
      </w:pPr>
      <w:r>
        <w:rPr>
          <w:rFonts w:ascii="Times New Roman"/>
          <w:b w:val="false"/>
          <w:i w:val="false"/>
          <w:color w:val="000000"/>
          <w:sz w:val="28"/>
        </w:rPr>
        <w:t>
      антител к сердцевидному антигену ВГВ (a-HBcore) в качественном тесте;</w:t>
      </w:r>
    </w:p>
    <w:bookmarkEnd w:id="184"/>
    <w:bookmarkStart w:name="z1226" w:id="185"/>
    <w:p>
      <w:pPr>
        <w:spacing w:after="0"/>
        <w:ind w:left="0"/>
        <w:jc w:val="both"/>
      </w:pPr>
      <w:r>
        <w:rPr>
          <w:rFonts w:ascii="Times New Roman"/>
          <w:b w:val="false"/>
          <w:i w:val="false"/>
          <w:color w:val="000000"/>
          <w:sz w:val="28"/>
        </w:rPr>
        <w:t>
       антител к поверхностному антигену ВГВ (a-HBs) в количественном тесте (только для a-HBcore – реактивных образцов);</w:t>
      </w:r>
    </w:p>
    <w:bookmarkEnd w:id="185"/>
    <w:bookmarkStart w:name="z1227" w:id="186"/>
    <w:p>
      <w:pPr>
        <w:spacing w:after="0"/>
        <w:ind w:left="0"/>
        <w:jc w:val="both"/>
      </w:pPr>
      <w:r>
        <w:rPr>
          <w:rFonts w:ascii="Times New Roman"/>
          <w:b w:val="false"/>
          <w:i w:val="false"/>
          <w:color w:val="000000"/>
          <w:sz w:val="28"/>
        </w:rPr>
        <w:t>
      3) антител к ВГС или антител и антигена к ВГС в комбинированном тесте;</w:t>
      </w:r>
    </w:p>
    <w:bookmarkEnd w:id="186"/>
    <w:bookmarkStart w:name="z1228" w:id="187"/>
    <w:p>
      <w:pPr>
        <w:spacing w:after="0"/>
        <w:ind w:left="0"/>
        <w:jc w:val="both"/>
      </w:pPr>
      <w:r>
        <w:rPr>
          <w:rFonts w:ascii="Times New Roman"/>
          <w:b w:val="false"/>
          <w:i w:val="false"/>
          <w:color w:val="000000"/>
          <w:sz w:val="28"/>
        </w:rPr>
        <w:t>
      4) суммарных (общих) антител к возбудителю сифилиса.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88"/>
    <w:p>
      <w:pPr>
        <w:spacing w:after="0"/>
        <w:ind w:left="0"/>
        <w:jc w:val="both"/>
      </w:pPr>
      <w:r>
        <w:rPr>
          <w:rFonts w:ascii="Times New Roman"/>
          <w:b w:val="false"/>
          <w:i w:val="false"/>
          <w:color w:val="000000"/>
          <w:sz w:val="28"/>
        </w:rPr>
        <w:t>
      67. Интерпретация результатов осуществляется в соответствии с инструкцией производителя реагентов.</w:t>
      </w:r>
    </w:p>
    <w:bookmarkEnd w:id="188"/>
    <w:p>
      <w:pPr>
        <w:spacing w:after="0"/>
        <w:ind w:left="0"/>
        <w:jc w:val="both"/>
      </w:pPr>
      <w:r>
        <w:rPr>
          <w:rFonts w:ascii="Times New Roman"/>
          <w:b w:val="false"/>
          <w:i w:val="false"/>
          <w:color w:val="000000"/>
          <w:sz w:val="28"/>
        </w:rPr>
        <w:t>
      По результату серологического скрининга выносится заключение с одной из следующих формулировок:</w:t>
      </w:r>
    </w:p>
    <w:p>
      <w:pPr>
        <w:spacing w:after="0"/>
        <w:ind w:left="0"/>
        <w:jc w:val="both"/>
      </w:pPr>
      <w:r>
        <w:rPr>
          <w:rFonts w:ascii="Times New Roman"/>
          <w:b w:val="false"/>
          <w:i w:val="false"/>
          <w:color w:val="000000"/>
          <w:sz w:val="28"/>
        </w:rPr>
        <w:t>
      "результат отрицательный";</w:t>
      </w:r>
    </w:p>
    <w:p>
      <w:pPr>
        <w:spacing w:after="0"/>
        <w:ind w:left="0"/>
        <w:jc w:val="both"/>
      </w:pPr>
      <w:r>
        <w:rPr>
          <w:rFonts w:ascii="Times New Roman"/>
          <w:b w:val="false"/>
          <w:i w:val="false"/>
          <w:color w:val="000000"/>
          <w:sz w:val="28"/>
        </w:rPr>
        <w:t>
      "результат первично-реактивный" ("в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89"/>
    <w:p>
      <w:pPr>
        <w:spacing w:after="0"/>
        <w:ind w:left="0"/>
        <w:jc w:val="both"/>
      </w:pPr>
      <w:r>
        <w:rPr>
          <w:rFonts w:ascii="Times New Roman"/>
          <w:b w:val="false"/>
          <w:i w:val="false"/>
          <w:color w:val="000000"/>
          <w:sz w:val="28"/>
        </w:rPr>
        <w:t>
      68. Утилизации подлежат компоненты крови образцы, которых показали следующие результаты в серологическом скрининге:</w:t>
      </w:r>
    </w:p>
    <w:bookmarkEnd w:id="189"/>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ВИЧ-1,2 и антигена р24 в комбинированном тесте,</w:t>
      </w:r>
    </w:p>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поверхностного антигена ВГВ (HBsAg),</w:t>
      </w:r>
    </w:p>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сердцевидному антигену ВГВ (a-HBcore) и наличие антител к поверхностному антигену ВГВ (a-HBs) в количестве менее 100 мМЕ/мл;</w:t>
      </w:r>
    </w:p>
    <w:p>
      <w:pPr>
        <w:spacing w:after="0"/>
        <w:ind w:left="0"/>
        <w:jc w:val="both"/>
      </w:pPr>
      <w:r>
        <w:rPr>
          <w:rFonts w:ascii="Times New Roman"/>
          <w:b w:val="false"/>
          <w:i w:val="false"/>
          <w:color w:val="000000"/>
          <w:sz w:val="28"/>
        </w:rPr>
        <w:t xml:space="preserve">
      первично-реактивный результат в серологическом скрининге на наличие антител к ВГС или антител и антигена к ВГС, </w:t>
      </w:r>
    </w:p>
    <w:p>
      <w:pPr>
        <w:spacing w:after="0"/>
        <w:ind w:left="0"/>
        <w:jc w:val="both"/>
      </w:pPr>
      <w:r>
        <w:rPr>
          <w:rFonts w:ascii="Times New Roman"/>
          <w:b w:val="false"/>
          <w:i w:val="false"/>
          <w:color w:val="000000"/>
          <w:sz w:val="28"/>
        </w:rPr>
        <w:t>
      первично-реактивный результат в серологическом скрининге на наличие антител к возбудителю сифилиса</w:t>
      </w:r>
    </w:p>
    <w:p>
      <w:pPr>
        <w:spacing w:after="0"/>
        <w:ind w:left="0"/>
        <w:jc w:val="both"/>
      </w:pPr>
      <w:r>
        <w:rPr>
          <w:rFonts w:ascii="Times New Roman"/>
          <w:b w:val="false"/>
          <w:i w:val="false"/>
          <w:color w:val="000000"/>
          <w:sz w:val="28"/>
        </w:rPr>
        <w:t>
      Тактика по отношению к донору определяется по результатам повторного и подтверждающего иммунологического тестирования образца.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90"/>
    <w:p>
      <w:pPr>
        <w:spacing w:after="0"/>
        <w:ind w:left="0"/>
        <w:jc w:val="both"/>
      </w:pPr>
      <w:r>
        <w:rPr>
          <w:rFonts w:ascii="Times New Roman"/>
          <w:b w:val="false"/>
          <w:i w:val="false"/>
          <w:color w:val="000000"/>
          <w:sz w:val="28"/>
        </w:rPr>
        <w:t>
      69. При получении в серологическом скрининге первично-реактивного результата на маркеры ВИЧ-1,2 проводятся два повторных исследования образца крови:</w:t>
      </w:r>
    </w:p>
    <w:bookmarkEnd w:id="190"/>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p>
      <w:pPr>
        <w:spacing w:after="0"/>
        <w:ind w:left="0"/>
        <w:jc w:val="both"/>
      </w:pPr>
      <w:r>
        <w:rPr>
          <w:rFonts w:ascii="Times New Roman"/>
          <w:b w:val="false"/>
          <w:i w:val="false"/>
          <w:color w:val="000000"/>
          <w:sz w:val="28"/>
        </w:rPr>
        <w:t>
      При получении отрицательных результатов при двух повторных исследованиях проба признается отрицательной. Донор допускается к последующим донациям не ранее, чем через 6 месяцев после контрольного исследования.</w:t>
      </w:r>
    </w:p>
    <w:p>
      <w:pPr>
        <w:spacing w:after="0"/>
        <w:ind w:left="0"/>
        <w:jc w:val="both"/>
      </w:pPr>
      <w:r>
        <w:rPr>
          <w:rFonts w:ascii="Times New Roman"/>
          <w:b w:val="false"/>
          <w:i w:val="false"/>
          <w:color w:val="000000"/>
          <w:sz w:val="28"/>
        </w:rPr>
        <w:t>
      При получении хотя бы одного неясного или положительного результата при повторных исследованиях образца донорской крови, образец признается повторно-реактивным и подлежит направлению в территориальную государственную организацию здравоохранения, осуществляющую деятельность в сфере профилактики ВИЧ-инфекции.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91"/>
    <w:p>
      <w:pPr>
        <w:spacing w:after="0"/>
        <w:ind w:left="0"/>
        <w:jc w:val="both"/>
      </w:pPr>
      <w:r>
        <w:rPr>
          <w:rFonts w:ascii="Times New Roman"/>
          <w:b w:val="false"/>
          <w:i w:val="false"/>
          <w:color w:val="000000"/>
          <w:sz w:val="28"/>
        </w:rPr>
        <w:t>
      70. При получении в серологическом скрининге первично-реактивного результата на наличие поверхностного антигена ВГВ (HBsAg) проводятся два повторных и подтверждающее исследования образца крови:</w:t>
      </w:r>
    </w:p>
    <w:bookmarkEnd w:id="191"/>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p>
      <w:pPr>
        <w:spacing w:after="0"/>
        <w:ind w:left="0"/>
        <w:jc w:val="both"/>
      </w:pPr>
      <w:r>
        <w:rPr>
          <w:rFonts w:ascii="Times New Roman"/>
          <w:b w:val="false"/>
          <w:i w:val="false"/>
          <w:color w:val="000000"/>
          <w:sz w:val="28"/>
        </w:rPr>
        <w:t>
      подтверждающее – на диагностических реагентах, выполняющих реакцию нейтрализации HBsAg.</w:t>
      </w:r>
    </w:p>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92"/>
    <w:p>
      <w:pPr>
        <w:spacing w:after="0"/>
        <w:ind w:left="0"/>
        <w:jc w:val="both"/>
      </w:pPr>
      <w:r>
        <w:rPr>
          <w:rFonts w:ascii="Times New Roman"/>
          <w:b w:val="false"/>
          <w:i w:val="false"/>
          <w:color w:val="000000"/>
          <w:sz w:val="28"/>
        </w:rPr>
        <w:t>
      71. При получении в серологическом скрининге первично-реактивного результата на наличие антител к сердцевидному антигену ВГВ (а-HBcore) проводится тестирование на наличие антител к поверхностному антигену ВГВ (a-HBs) в количественном тесте:</w:t>
      </w:r>
    </w:p>
    <w:bookmarkEnd w:id="192"/>
    <w:p>
      <w:pPr>
        <w:spacing w:after="0"/>
        <w:ind w:left="0"/>
        <w:jc w:val="both"/>
      </w:pPr>
      <w:r>
        <w:rPr>
          <w:rFonts w:ascii="Times New Roman"/>
          <w:b w:val="false"/>
          <w:i w:val="false"/>
          <w:color w:val="000000"/>
          <w:sz w:val="28"/>
        </w:rPr>
        <w:t>
      при получении отрицательных результатов на наличие антител a-HBs донор признается безопасным;</w:t>
      </w:r>
    </w:p>
    <w:p>
      <w:pPr>
        <w:spacing w:after="0"/>
        <w:ind w:left="0"/>
        <w:jc w:val="both"/>
      </w:pPr>
      <w:r>
        <w:rPr>
          <w:rFonts w:ascii="Times New Roman"/>
          <w:b w:val="false"/>
          <w:i w:val="false"/>
          <w:color w:val="000000"/>
          <w:sz w:val="28"/>
        </w:rPr>
        <w:t>
      при количестве антител a-HBs более 100 мМЕ/мл, донор признается безопасным;</w:t>
      </w:r>
    </w:p>
    <w:p>
      <w:pPr>
        <w:spacing w:after="0"/>
        <w:ind w:left="0"/>
        <w:jc w:val="both"/>
      </w:pPr>
      <w:r>
        <w:rPr>
          <w:rFonts w:ascii="Times New Roman"/>
          <w:b w:val="false"/>
          <w:i w:val="false"/>
          <w:color w:val="000000"/>
          <w:sz w:val="28"/>
        </w:rPr>
        <w:t>
      при количестве антител a-HBs менее 100 МЕ/мл, донор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93"/>
    <w:p>
      <w:pPr>
        <w:spacing w:after="0"/>
        <w:ind w:left="0"/>
        <w:jc w:val="both"/>
      </w:pPr>
      <w:r>
        <w:rPr>
          <w:rFonts w:ascii="Times New Roman"/>
          <w:b w:val="false"/>
          <w:i w:val="false"/>
          <w:color w:val="000000"/>
          <w:sz w:val="28"/>
        </w:rPr>
        <w:t>
      72. При получении в серологическом скрининге первично- реактивного результата на маркеры ВГС проводятся повторные и подтверждающее исследования образца крови:</w:t>
      </w:r>
    </w:p>
    <w:bookmarkEnd w:id="193"/>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p>
      <w:pPr>
        <w:spacing w:after="0"/>
        <w:ind w:left="0"/>
        <w:jc w:val="both"/>
      </w:pPr>
      <w:r>
        <w:rPr>
          <w:rFonts w:ascii="Times New Roman"/>
          <w:b w:val="false"/>
          <w:i w:val="false"/>
          <w:color w:val="000000"/>
          <w:sz w:val="28"/>
        </w:rPr>
        <w:t>
      подтверждающее – методами (ИФА, ИБ), на реагентах, относящихся к категории подтверждающих.</w:t>
      </w:r>
    </w:p>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94"/>
    <w:p>
      <w:pPr>
        <w:spacing w:after="0"/>
        <w:ind w:left="0"/>
        <w:jc w:val="both"/>
      </w:pPr>
      <w:r>
        <w:rPr>
          <w:rFonts w:ascii="Times New Roman"/>
          <w:b w:val="false"/>
          <w:i w:val="false"/>
          <w:color w:val="000000"/>
          <w:sz w:val="28"/>
        </w:rPr>
        <w:t>
      73. При получении первично-реактивного результата на наличие антител к возбудителю сифилиса, проводятся повторные исследования:</w:t>
      </w:r>
    </w:p>
    <w:bookmarkEnd w:id="194"/>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p>
      <w:pPr>
        <w:spacing w:after="0"/>
        <w:ind w:left="0"/>
        <w:jc w:val="both"/>
      </w:pPr>
      <w:r>
        <w:rPr>
          <w:rFonts w:ascii="Times New Roman"/>
          <w:b w:val="false"/>
          <w:i w:val="false"/>
          <w:color w:val="000000"/>
          <w:sz w:val="28"/>
        </w:rPr>
        <w:t>
      третье – методом ИФА на тест-системах, определяющих антитела класса G, или методом реакции пассивной гемагглютинации.</w:t>
      </w:r>
    </w:p>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195"/>
    <w:p>
      <w:pPr>
        <w:spacing w:after="0"/>
        <w:ind w:left="0"/>
        <w:jc w:val="both"/>
      </w:pPr>
      <w:r>
        <w:rPr>
          <w:rFonts w:ascii="Times New Roman"/>
          <w:b w:val="false"/>
          <w:i w:val="false"/>
          <w:color w:val="000000"/>
          <w:sz w:val="28"/>
        </w:rPr>
        <w:t>
      74. При получении отрицательного результата после проведения, повторных и подтверждающих исследований первично-реактивных образцов донорской крови на наличие маркеров ВГВ (HBsAg), ВГС, сифилис, ВИЧ донор отстраняется от донации крови сроком на 6 месяцев с последующим контрольным исследованием методами, предназначенными для лабораторного исследования образцов донорской крови на инфекционные маркеры в настоящих Требованиях.</w:t>
      </w:r>
    </w:p>
    <w:bookmarkEnd w:id="195"/>
    <w:p>
      <w:pPr>
        <w:spacing w:after="0"/>
        <w:ind w:left="0"/>
        <w:jc w:val="both"/>
      </w:pPr>
      <w:r>
        <w:rPr>
          <w:rFonts w:ascii="Times New Roman"/>
          <w:b w:val="false"/>
          <w:i w:val="false"/>
          <w:color w:val="000000"/>
          <w:sz w:val="28"/>
        </w:rPr>
        <w:t>
      Допуск к донорству крови осуществляется только после получения отрицательных результатов при контрольном исследовании.</w:t>
      </w:r>
    </w:p>
    <w:p>
      <w:pPr>
        <w:spacing w:after="0"/>
        <w:ind w:left="0"/>
        <w:jc w:val="both"/>
      </w:pPr>
      <w:r>
        <w:rPr>
          <w:rFonts w:ascii="Times New Roman"/>
          <w:b w:val="false"/>
          <w:i w:val="false"/>
          <w:color w:val="000000"/>
          <w:sz w:val="28"/>
        </w:rPr>
        <w:t>
      При получении первично-реактивных результатов при контрольном исследования на маркеры инфекций, донор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96"/>
    <w:p>
      <w:pPr>
        <w:spacing w:after="0"/>
        <w:ind w:left="0"/>
        <w:jc w:val="both"/>
      </w:pPr>
      <w:r>
        <w:rPr>
          <w:rFonts w:ascii="Times New Roman"/>
          <w:b w:val="false"/>
          <w:i w:val="false"/>
          <w:color w:val="000000"/>
          <w:sz w:val="28"/>
        </w:rPr>
        <w:t>
      75. При получении положительного результата в повторных и подтверждающем исследованиях на наличие маркеров ВГВ (HBsAg), ВГС и сифилис, донор отстраняется от донорства крови и компонентов бессрочно.</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97"/>
    <w:p>
      <w:pPr>
        <w:spacing w:after="0"/>
        <w:ind w:left="0"/>
        <w:jc w:val="both"/>
      </w:pPr>
      <w:r>
        <w:rPr>
          <w:rFonts w:ascii="Times New Roman"/>
          <w:b w:val="false"/>
          <w:i w:val="false"/>
          <w:color w:val="000000"/>
          <w:sz w:val="28"/>
        </w:rPr>
        <w:t>
      76. При получении повторно-реактивного результата на наличие антител к ВИЧ донор отстраняется от донорства до получения результатов из территориальной государственной организации здравоохранения, осуществляющей деятельность в сфере профилактики ВИЧ инфекции.</w:t>
      </w:r>
    </w:p>
    <w:bookmarkEnd w:id="197"/>
    <w:p>
      <w:pPr>
        <w:spacing w:after="0"/>
        <w:ind w:left="0"/>
        <w:jc w:val="both"/>
      </w:pPr>
      <w:r>
        <w:rPr>
          <w:rFonts w:ascii="Times New Roman"/>
          <w:b w:val="false"/>
          <w:i w:val="false"/>
          <w:color w:val="000000"/>
          <w:sz w:val="28"/>
        </w:rPr>
        <w:t>
      При получении положительных результатов из территориальной государственной организации здравоохранения, осуществляющей деятельность в сфере профилактики ВИЧ инфекции донор отстраняется от донорства крови и компонентов бессрочно. при получении неясного результата - донор отстраняется до получения окончательного результата, при получении отрицательного результата - донор отстраняется на 6 месяцев.</w:t>
      </w:r>
    </w:p>
    <w:p>
      <w:pPr>
        <w:spacing w:after="0"/>
        <w:ind w:left="0"/>
        <w:jc w:val="both"/>
      </w:pPr>
      <w:r>
        <w:rPr>
          <w:rFonts w:ascii="Times New Roman"/>
          <w:b w:val="false"/>
          <w:i w:val="false"/>
          <w:color w:val="000000"/>
          <w:sz w:val="28"/>
        </w:rPr>
        <w:t>
      При повторной явке донора по истечении шестимесячного срока допуск к донорству осуществляется после получения отрицательных контрольных результатов исследований.</w:t>
      </w:r>
    </w:p>
    <w:p>
      <w:pPr>
        <w:spacing w:after="0"/>
        <w:ind w:left="0"/>
        <w:jc w:val="both"/>
      </w:pPr>
      <w:r>
        <w:rPr>
          <w:rFonts w:ascii="Times New Roman"/>
          <w:b w:val="false"/>
          <w:i w:val="false"/>
          <w:color w:val="000000"/>
          <w:sz w:val="28"/>
        </w:rPr>
        <w:t>
      При получении первично-реактивных результатов после контрольного исследования на маркеры инфекций, донор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98"/>
    <w:p>
      <w:pPr>
        <w:spacing w:after="0"/>
        <w:ind w:left="0"/>
        <w:jc w:val="both"/>
      </w:pPr>
      <w:r>
        <w:rPr>
          <w:rFonts w:ascii="Times New Roman"/>
          <w:b w:val="false"/>
          <w:i w:val="false"/>
          <w:color w:val="000000"/>
          <w:sz w:val="28"/>
        </w:rPr>
        <w:t>
      77. При получении неопределенного результата при проведении повторного и подтверждающего исследований на наличие маркеров ВГВ (HBsAg), ВГС и сифилис, донор отстраняется от донорства на 6 (шесть) месяцев с последующим контрольным исследованием на ГТИ методами, предназначенными для лабораторного исследования образцов донорской крови на инфекционные маркеры в настоящих Требованиях.</w:t>
      </w:r>
    </w:p>
    <w:bookmarkEnd w:id="198"/>
    <w:p>
      <w:pPr>
        <w:spacing w:after="0"/>
        <w:ind w:left="0"/>
        <w:jc w:val="both"/>
      </w:pPr>
      <w:r>
        <w:rPr>
          <w:rFonts w:ascii="Times New Roman"/>
          <w:b w:val="false"/>
          <w:i w:val="false"/>
          <w:color w:val="000000"/>
          <w:sz w:val="28"/>
        </w:rPr>
        <w:t xml:space="preserve">
      При повторной явке донора по истечении шестимесячного срока допуск к донорству крови осуществляется после получения отрицательных результатов контрольного исследования. </w:t>
      </w:r>
    </w:p>
    <w:p>
      <w:pPr>
        <w:spacing w:after="0"/>
        <w:ind w:left="0"/>
        <w:jc w:val="both"/>
      </w:pPr>
      <w:r>
        <w:rPr>
          <w:rFonts w:ascii="Times New Roman"/>
          <w:b w:val="false"/>
          <w:i w:val="false"/>
          <w:color w:val="000000"/>
          <w:sz w:val="28"/>
        </w:rPr>
        <w:t>
      При получении первично-реактивных результатов при контрольном исследовании на маркеры инфекций, донор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199"/>
    <w:p>
      <w:pPr>
        <w:spacing w:after="0"/>
        <w:ind w:left="0"/>
        <w:jc w:val="both"/>
      </w:pPr>
      <w:r>
        <w:rPr>
          <w:rFonts w:ascii="Times New Roman"/>
          <w:b w:val="false"/>
          <w:i w:val="false"/>
          <w:color w:val="000000"/>
          <w:sz w:val="28"/>
        </w:rPr>
        <w:t>
      78. Образцы донорской крови с отрицательными результатами в серологическом скрининге направляются для NAT-тестирования на наличие генетического материала ВИЧ-1,2, ВГВ, ВГС.</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00"/>
    <w:p>
      <w:pPr>
        <w:spacing w:after="0"/>
        <w:ind w:left="0"/>
        <w:jc w:val="both"/>
      </w:pPr>
      <w:r>
        <w:rPr>
          <w:rFonts w:ascii="Times New Roman"/>
          <w:b w:val="false"/>
          <w:i w:val="false"/>
          <w:color w:val="000000"/>
          <w:sz w:val="28"/>
        </w:rPr>
        <w:t>
      79. При проведении NAT-тестирования из образцов крови, направленных на исследование, формируются минипулы до 6 образцов.</w:t>
      </w:r>
    </w:p>
    <w:bookmarkEnd w:id="200"/>
    <w:p>
      <w:pPr>
        <w:spacing w:after="0"/>
        <w:ind w:left="0"/>
        <w:jc w:val="both"/>
      </w:pPr>
      <w:r>
        <w:rPr>
          <w:rFonts w:ascii="Times New Roman"/>
          <w:b w:val="false"/>
          <w:i w:val="false"/>
          <w:color w:val="000000"/>
          <w:sz w:val="28"/>
        </w:rPr>
        <w:t>
      При положительном результате NAT-теста минипула на ДНК ВГВ, проводится повторный NAT-тест каждого образца минипула индивидуально, с целью определения образца, имеющего положительный результат. При получении отрицательного результата в индивидуальной постановке:</w:t>
      </w:r>
    </w:p>
    <w:p>
      <w:pPr>
        <w:spacing w:after="0"/>
        <w:ind w:left="0"/>
        <w:jc w:val="both"/>
      </w:pPr>
      <w:r>
        <w:rPr>
          <w:rFonts w:ascii="Times New Roman"/>
          <w:b w:val="false"/>
          <w:i w:val="false"/>
          <w:color w:val="000000"/>
          <w:sz w:val="28"/>
        </w:rPr>
        <w:t>
      образцы, имеющие положительный результат в скрининге на а-HBcore, признаются положительными. Заготовленные от данной донации компоненты крови подлежат утилизации, доноры отстраняется от донорства крови и компонентов бессрочно;</w:t>
      </w:r>
    </w:p>
    <w:p>
      <w:pPr>
        <w:spacing w:after="0"/>
        <w:ind w:left="0"/>
        <w:jc w:val="both"/>
      </w:pPr>
      <w:r>
        <w:rPr>
          <w:rFonts w:ascii="Times New Roman"/>
          <w:b w:val="false"/>
          <w:i w:val="false"/>
          <w:color w:val="000000"/>
          <w:sz w:val="28"/>
        </w:rPr>
        <w:t xml:space="preserve">
      образцы, имеющие отрицательный результат в скрининге на а-HBcore, признаются отрицательными. </w:t>
      </w:r>
    </w:p>
    <w:p>
      <w:pPr>
        <w:spacing w:after="0"/>
        <w:ind w:left="0"/>
        <w:jc w:val="both"/>
      </w:pPr>
      <w:r>
        <w:rPr>
          <w:rFonts w:ascii="Times New Roman"/>
          <w:b w:val="false"/>
          <w:i w:val="false"/>
          <w:color w:val="000000"/>
          <w:sz w:val="28"/>
        </w:rPr>
        <w:t xml:space="preserve">
      Компоненты крови, полученные от донации, в образце крови которой, по результату индивидуального NAT-теста, определяется положительный результат на наличие ДНК ВГВ утилизируются. Доноры ДНК ВГВ положительные, имеющие а-HBcore отстраняется от донорства крови и компонентов бессрочно. По остальным причинам доноры отводятся от донаций на 6 месяцев, с последующим контрольным исследованием до донации. </w:t>
      </w:r>
    </w:p>
    <w:p>
      <w:pPr>
        <w:spacing w:after="0"/>
        <w:ind w:left="0"/>
        <w:jc w:val="both"/>
      </w:pPr>
      <w:r>
        <w:rPr>
          <w:rFonts w:ascii="Times New Roman"/>
          <w:b w:val="false"/>
          <w:i w:val="false"/>
          <w:color w:val="000000"/>
          <w:sz w:val="28"/>
        </w:rPr>
        <w:t>
      При положительном результате NAT-теста минипула на РНК ВГС проводится повторный NAT-тест каждого образца минипула индивидуально, с целью определения образца, имеющего положительный результат. При не выявлении положительного образца в индивидуальной постановке, проводится вторая индивидуальная постановка NAT-теста. При повторном отрицательном результате индивидуальной постановки образцы признаются отрицательными.</w:t>
      </w:r>
    </w:p>
    <w:p>
      <w:pPr>
        <w:spacing w:after="0"/>
        <w:ind w:left="0"/>
        <w:jc w:val="both"/>
      </w:pPr>
      <w:r>
        <w:rPr>
          <w:rFonts w:ascii="Times New Roman"/>
          <w:b w:val="false"/>
          <w:i w:val="false"/>
          <w:color w:val="000000"/>
          <w:sz w:val="28"/>
        </w:rPr>
        <w:t>
      Компоненты крови, полученные от донации, в образце крови которой, по результату индивидуального NAT-теста, определяется положительный результат на наличие РНК ВГС утилизируются. Доноры отводятся от донаций на 6 месяцев, с последующим контрольным исследованием до донации.</w:t>
      </w:r>
    </w:p>
    <w:p>
      <w:pPr>
        <w:spacing w:after="0"/>
        <w:ind w:left="0"/>
        <w:jc w:val="both"/>
      </w:pPr>
      <w:r>
        <w:rPr>
          <w:rFonts w:ascii="Times New Roman"/>
          <w:b w:val="false"/>
          <w:i w:val="false"/>
          <w:color w:val="000000"/>
          <w:sz w:val="28"/>
        </w:rPr>
        <w:t>
      При положительном результате NAT-теста минипула на РНК ВИЧ1,2, проводится повторный NAT-тест каждого образца минипула индивидуально, с целью определения образца, имеющего положительный результат исследования. При не выявлении положительного образца в индивидуальной постановке, проводится вторая индивидуальная постановка NAT-теста. При повторном отрицательном результате индивидуальной постановки образцам присваивается неопределенный результат. Компоненты крови, заготовленные от этих донаций подлежат утилизации.</w:t>
      </w:r>
    </w:p>
    <w:p>
      <w:pPr>
        <w:spacing w:after="0"/>
        <w:ind w:left="0"/>
        <w:jc w:val="both"/>
      </w:pPr>
      <w:r>
        <w:rPr>
          <w:rFonts w:ascii="Times New Roman"/>
          <w:b w:val="false"/>
          <w:i w:val="false"/>
          <w:color w:val="000000"/>
          <w:sz w:val="28"/>
        </w:rPr>
        <w:t>
      Доноры отводятся от донаций на 6 месяцев, с последующим контрольным исследованием до донации.</w:t>
      </w:r>
    </w:p>
    <w:p>
      <w:pPr>
        <w:spacing w:after="0"/>
        <w:ind w:left="0"/>
        <w:jc w:val="both"/>
      </w:pPr>
      <w:r>
        <w:rPr>
          <w:rFonts w:ascii="Times New Roman"/>
          <w:b w:val="false"/>
          <w:i w:val="false"/>
          <w:color w:val="000000"/>
          <w:sz w:val="28"/>
        </w:rPr>
        <w:t>
      Донор, образец крови которого показал положительный результат индивидуального NAT-теста на ВИЧ, отстраняется от донорства до получения подтверждающих результатов из территориальной государственной организации здравоохранения, осуществляющей деятельность в сфере профилактики ВИЧ инфекции.</w:t>
      </w:r>
    </w:p>
    <w:p>
      <w:pPr>
        <w:spacing w:after="0"/>
        <w:ind w:left="0"/>
        <w:jc w:val="both"/>
      </w:pPr>
      <w:r>
        <w:rPr>
          <w:rFonts w:ascii="Times New Roman"/>
          <w:b w:val="false"/>
          <w:i w:val="false"/>
          <w:color w:val="000000"/>
          <w:sz w:val="28"/>
        </w:rPr>
        <w:t>
      При получении положительных результатов из территориальной государственной организации здравоохранения, осуществляющей деятельность в сфере профилактики ВИЧ инфекции донор отстраняется от донорства крови и компонентов бессрочно, при получении неясного результата – донор отстраняется от донорства до получения окончательного результата, при получении отрицательного результата - донор отстраняется на 6 месяцев.</w:t>
      </w:r>
    </w:p>
    <w:p>
      <w:pPr>
        <w:spacing w:after="0"/>
        <w:ind w:left="0"/>
        <w:jc w:val="both"/>
      </w:pPr>
      <w:r>
        <w:rPr>
          <w:rFonts w:ascii="Times New Roman"/>
          <w:b w:val="false"/>
          <w:i w:val="false"/>
          <w:color w:val="000000"/>
          <w:sz w:val="28"/>
        </w:rPr>
        <w:t>
      По истечении шестимесячного срока проводится контрольное исследование. Допуск к донорству предоставляется после получения отрицательных результатов контрольного исследования.</w:t>
      </w:r>
    </w:p>
    <w:p>
      <w:pPr>
        <w:spacing w:after="0"/>
        <w:ind w:left="0"/>
        <w:jc w:val="both"/>
      </w:pPr>
      <w:r>
        <w:rPr>
          <w:rFonts w:ascii="Times New Roman"/>
          <w:b w:val="false"/>
          <w:i w:val="false"/>
          <w:color w:val="000000"/>
          <w:sz w:val="28"/>
        </w:rPr>
        <w:t>
      Если результаты контрольного исследования NAT-тестирования на ВИЧ показали положительный или неясный результат образец крови направляется повторно в территориальную государственную организацию здравоохранения, осуществляющую деятельность в сфере профилактики ВИЧ-инфекции, а донор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01"/>
    <w:p>
      <w:pPr>
        <w:spacing w:after="0"/>
        <w:ind w:left="0"/>
        <w:jc w:val="both"/>
      </w:pPr>
      <w:r>
        <w:rPr>
          <w:rFonts w:ascii="Times New Roman"/>
          <w:b w:val="false"/>
          <w:i w:val="false"/>
          <w:color w:val="000000"/>
          <w:sz w:val="28"/>
        </w:rPr>
        <w:t xml:space="preserve">
      80. Контрольное исследование доноров с NAT-положительным результатом на ВГВ и ВГС проводится не ранее, чем через 6 месяцев, после получения положительного результата в скрининге методами, предназначенными для лабораторного исследования образцов донорской крови на инфекционные маркеры в настоящих Требованиях. </w:t>
      </w:r>
    </w:p>
    <w:bookmarkEnd w:id="201"/>
    <w:p>
      <w:pPr>
        <w:spacing w:after="0"/>
        <w:ind w:left="0"/>
        <w:jc w:val="both"/>
      </w:pPr>
      <w:r>
        <w:rPr>
          <w:rFonts w:ascii="Times New Roman"/>
          <w:b w:val="false"/>
          <w:i w:val="false"/>
          <w:color w:val="000000"/>
          <w:sz w:val="28"/>
        </w:rPr>
        <w:t>
      При отрицательных результатах контрольного исследования донор допускается к сдаче крови, при положительных результатах отстраняется от донорства крови и компонентов бессрочно.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202"/>
    <w:p>
      <w:pPr>
        <w:spacing w:after="0"/>
        <w:ind w:left="0"/>
        <w:jc w:val="both"/>
      </w:pPr>
      <w:r>
        <w:rPr>
          <w:rFonts w:ascii="Times New Roman"/>
          <w:b w:val="false"/>
          <w:i w:val="false"/>
          <w:color w:val="000000"/>
          <w:sz w:val="28"/>
        </w:rPr>
        <w:t>
      81. Протоколы (отчеты) о результатах лабораторных исследований распечатываются с автоматических анализаторов, подписываются не менее чем двумя специалистами лаборатории, один из которых врач, хранение документов на бумажном носителе осуществляется в течение 5 лет.</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03"/>
    <w:p>
      <w:pPr>
        <w:spacing w:after="0"/>
        <w:ind w:left="0"/>
        <w:jc w:val="both"/>
      </w:pPr>
      <w:r>
        <w:rPr>
          <w:rFonts w:ascii="Times New Roman"/>
          <w:b w:val="false"/>
          <w:i w:val="false"/>
          <w:color w:val="000000"/>
          <w:sz w:val="28"/>
        </w:rPr>
        <w:t>
      82. При наличии безбумажного документооборота результаты лабораторных исследований из автоматических анализаторов отправляются в информационную программу и после одобрения ответственным врачом загружаются в электронные карты доноров.</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04"/>
    <w:p>
      <w:pPr>
        <w:spacing w:after="0"/>
        <w:ind w:left="0"/>
        <w:jc w:val="both"/>
      </w:pPr>
      <w:r>
        <w:rPr>
          <w:rFonts w:ascii="Times New Roman"/>
          <w:b w:val="false"/>
          <w:i w:val="false"/>
          <w:color w:val="000000"/>
          <w:sz w:val="28"/>
        </w:rPr>
        <w:t>
      83. Результаты иммунологического тестирования и NAT-тестирования при наличии безбумажного документооборота формируются автоматически в информационной программе, распечатываются в двух экземплярах, данные сверяются и подписываются ответственным врачом. Один экземпляр передается для определения пригодности заготовленной крови к использованию, второй архивируется в лаборатории.</w:t>
      </w:r>
    </w:p>
    <w:bookmarkEnd w:id="204"/>
    <w:p>
      <w:pPr>
        <w:spacing w:after="0"/>
        <w:ind w:left="0"/>
        <w:jc w:val="both"/>
      </w:pPr>
      <w:r>
        <w:rPr>
          <w:rFonts w:ascii="Times New Roman"/>
          <w:b w:val="false"/>
          <w:i w:val="false"/>
          <w:color w:val="000000"/>
          <w:sz w:val="28"/>
        </w:rPr>
        <w:t>
      При отсутствии безбумажного документооборота документирование выполняется на бумажных носителях, за подписью ответственных медицинских работников лаборатории.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05"/>
    <w:p>
      <w:pPr>
        <w:spacing w:after="0"/>
        <w:ind w:left="0"/>
        <w:jc w:val="both"/>
      </w:pPr>
      <w:r>
        <w:rPr>
          <w:rFonts w:ascii="Times New Roman"/>
          <w:b w:val="false"/>
          <w:i w:val="false"/>
          <w:color w:val="000000"/>
          <w:sz w:val="28"/>
        </w:rPr>
        <w:t>
      84. Информация о доноре с положительными результатами исследования на ВГВ (HBsAg, а-HBcore и а-HBs менее 100 мМЕ/мл, ДНК ВГВ) и ВГС (а-ВГС, РНК ВГС) с указанием его персональных данных один раз в месяц передается в территориальную организацию здравоохранения по месту жительства донора для постановки диагноза.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06"/>
    <w:p>
      <w:pPr>
        <w:spacing w:after="0"/>
        <w:ind w:left="0"/>
        <w:jc w:val="both"/>
      </w:pPr>
      <w:r>
        <w:rPr>
          <w:rFonts w:ascii="Times New Roman"/>
          <w:b w:val="false"/>
          <w:i w:val="false"/>
          <w:color w:val="000000"/>
          <w:sz w:val="28"/>
        </w:rPr>
        <w:t>
      85. При положительных результатах исследования на маркеры сифилиса информация о доноре с указанием его персональных данных один раз в месяц передается в кожно-венерологическую больницу (диспансер).</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207"/>
    <w:p>
      <w:pPr>
        <w:spacing w:after="0"/>
        <w:ind w:left="0"/>
        <w:jc w:val="both"/>
      </w:pPr>
      <w:r>
        <w:rPr>
          <w:rFonts w:ascii="Times New Roman"/>
          <w:b w:val="false"/>
          <w:i w:val="false"/>
          <w:color w:val="000000"/>
          <w:sz w:val="28"/>
        </w:rPr>
        <w:t xml:space="preserve">
      86. Персональные данные передаются,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273 Кодекса.</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08"/>
    <w:p>
      <w:pPr>
        <w:spacing w:after="0"/>
        <w:ind w:left="0"/>
        <w:jc w:val="both"/>
      </w:pPr>
      <w:r>
        <w:rPr>
          <w:rFonts w:ascii="Times New Roman"/>
          <w:b w:val="false"/>
          <w:i w:val="false"/>
          <w:color w:val="000000"/>
          <w:sz w:val="28"/>
        </w:rPr>
        <w:t>
      87. С целью обеспечения возможности проведения экспертной оценки качества лабораторного исследования образцов донорской крови на инфекционные маркеры, проводится архивация сыворотки или плазмы образцов донорской крови от каждой донации в объеме не менее 1,5 мл.</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09"/>
    <w:p>
      <w:pPr>
        <w:spacing w:after="0"/>
        <w:ind w:left="0"/>
        <w:jc w:val="both"/>
      </w:pPr>
      <w:r>
        <w:rPr>
          <w:rFonts w:ascii="Times New Roman"/>
          <w:b w:val="false"/>
          <w:i w:val="false"/>
          <w:color w:val="000000"/>
          <w:sz w:val="28"/>
        </w:rPr>
        <w:t>
      88. Хранение архивных образцов сыворотки или плазмы донорской крови с положительными и отрицательными результатами осуществляется раздельно с соблюдением условий ограниченного доступа в течение 3 лет при температуре от - 35</w:t>
      </w:r>
      <w:r>
        <w:rPr>
          <w:rFonts w:ascii="Times New Roman"/>
          <w:b w:val="false"/>
          <w:i w:val="false"/>
          <w:color w:val="000000"/>
          <w:vertAlign w:val="superscript"/>
        </w:rPr>
        <w:t>о</w:t>
      </w:r>
      <w:r>
        <w:rPr>
          <w:rFonts w:ascii="Times New Roman"/>
          <w:b w:val="false"/>
          <w:i w:val="false"/>
          <w:color w:val="000000"/>
          <w:sz w:val="28"/>
        </w:rPr>
        <w:t>С и ниже.</w:t>
      </w:r>
    </w:p>
    <w:bookmarkEnd w:id="209"/>
    <w:p>
      <w:pPr>
        <w:spacing w:after="0"/>
        <w:ind w:left="0"/>
        <w:jc w:val="both"/>
      </w:pPr>
      <w:r>
        <w:rPr>
          <w:rFonts w:ascii="Times New Roman"/>
          <w:b w:val="false"/>
          <w:i w:val="false"/>
          <w:color w:val="000000"/>
          <w:sz w:val="28"/>
        </w:rPr>
        <w:t>
      Хранение архивных образцов крови осуществляется в помещении с санкционированным доступом и с соблюдением мер биологической безопасности. По истечении срока архивации производится утилизация образцов крови на основании акта утилизации.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10"/>
    <w:p>
      <w:pPr>
        <w:spacing w:after="0"/>
        <w:ind w:left="0"/>
        <w:jc w:val="left"/>
      </w:pPr>
      <w:r>
        <w:rPr>
          <w:rFonts w:ascii="Times New Roman"/>
          <w:b/>
          <w:i w:val="false"/>
          <w:color w:val="000000"/>
        </w:rPr>
        <w:t xml:space="preserve"> Параграф 5. Требования к контролю соответствия готовой продукции и стерильности продуктов крови</w:t>
      </w:r>
    </w:p>
    <w:bookmarkEnd w:id="210"/>
    <w:bookmarkStart w:name="z284" w:id="211"/>
    <w:p>
      <w:pPr>
        <w:spacing w:after="0"/>
        <w:ind w:left="0"/>
        <w:jc w:val="both"/>
      </w:pPr>
      <w:r>
        <w:rPr>
          <w:rFonts w:ascii="Times New Roman"/>
          <w:b w:val="false"/>
          <w:i w:val="false"/>
          <w:color w:val="000000"/>
          <w:sz w:val="28"/>
        </w:rPr>
        <w:t>
      89. Контроль соответствия готовой продукции осуществляется посредством лабораторного исследования критериев качественного и количественного состава, установленных в Показателях качества.</w:t>
      </w:r>
    </w:p>
    <w:bookmarkEnd w:id="211"/>
    <w:bookmarkStart w:name="z285" w:id="212"/>
    <w:p>
      <w:pPr>
        <w:spacing w:after="0"/>
        <w:ind w:left="0"/>
        <w:jc w:val="both"/>
      </w:pPr>
      <w:r>
        <w:rPr>
          <w:rFonts w:ascii="Times New Roman"/>
          <w:b w:val="false"/>
          <w:i w:val="false"/>
          <w:color w:val="000000"/>
          <w:sz w:val="28"/>
        </w:rPr>
        <w:t>
      Тестированию подвергается не менее 1% от произведенных продуктов крови, если в Показателях качества не регламентировано иное.</w:t>
      </w:r>
    </w:p>
    <w:bookmarkEnd w:id="212"/>
    <w:bookmarkStart w:name="z286" w:id="213"/>
    <w:p>
      <w:pPr>
        <w:spacing w:after="0"/>
        <w:ind w:left="0"/>
        <w:jc w:val="both"/>
      </w:pPr>
      <w:r>
        <w:rPr>
          <w:rFonts w:ascii="Times New Roman"/>
          <w:b w:val="false"/>
          <w:i w:val="false"/>
          <w:color w:val="000000"/>
          <w:sz w:val="28"/>
        </w:rPr>
        <w:t>
      Допустимый процент продукции с наличием отклонений так же устанавливается в Показателях качества.</w:t>
      </w:r>
    </w:p>
    <w:bookmarkEnd w:id="213"/>
    <w:bookmarkStart w:name="z287" w:id="214"/>
    <w:p>
      <w:pPr>
        <w:spacing w:after="0"/>
        <w:ind w:left="0"/>
        <w:jc w:val="both"/>
      </w:pPr>
      <w:r>
        <w:rPr>
          <w:rFonts w:ascii="Times New Roman"/>
          <w:b w:val="false"/>
          <w:i w:val="false"/>
          <w:color w:val="000000"/>
          <w:sz w:val="28"/>
        </w:rPr>
        <w:t>
      Номенклатура и периодичность отбора образцов продуктов крови для лабораторного исследования качества устанавливается ежеквартальными планами-заданиями, утвержденными первым руководителем организации службы крови.</w:t>
      </w:r>
    </w:p>
    <w:bookmarkEnd w:id="214"/>
    <w:bookmarkStart w:name="z288" w:id="215"/>
    <w:p>
      <w:pPr>
        <w:spacing w:after="0"/>
        <w:ind w:left="0"/>
        <w:jc w:val="both"/>
      </w:pPr>
      <w:r>
        <w:rPr>
          <w:rFonts w:ascii="Times New Roman"/>
          <w:b w:val="false"/>
          <w:i w:val="false"/>
          <w:color w:val="000000"/>
          <w:sz w:val="28"/>
        </w:rPr>
        <w:t>
      Изъятие контрольных образцов продуктов крови документируется.</w:t>
      </w:r>
    </w:p>
    <w:bookmarkEnd w:id="215"/>
    <w:bookmarkStart w:name="z289" w:id="216"/>
    <w:p>
      <w:pPr>
        <w:spacing w:after="0"/>
        <w:ind w:left="0"/>
        <w:jc w:val="both"/>
      </w:pPr>
      <w:r>
        <w:rPr>
          <w:rFonts w:ascii="Times New Roman"/>
          <w:b w:val="false"/>
          <w:i w:val="false"/>
          <w:color w:val="000000"/>
          <w:sz w:val="28"/>
        </w:rPr>
        <w:t>
      Результаты лабораторного исследования качества продуктов крови заносятся в учетную документацию.</w:t>
      </w:r>
    </w:p>
    <w:bookmarkEnd w:id="216"/>
    <w:bookmarkStart w:name="z290" w:id="217"/>
    <w:p>
      <w:pPr>
        <w:spacing w:after="0"/>
        <w:ind w:left="0"/>
        <w:jc w:val="both"/>
      </w:pPr>
      <w:r>
        <w:rPr>
          <w:rFonts w:ascii="Times New Roman"/>
          <w:b w:val="false"/>
          <w:i w:val="false"/>
          <w:color w:val="000000"/>
          <w:sz w:val="28"/>
        </w:rPr>
        <w:t>
      90. Если при лабораторном исследовании отобранного образца продукта крови выявлено отклонение одного или нескольких показателей требований качества, таких как гемоглобин, гематокрит, гематокрит при добавлении добавочного раствора, остаточные лейкоциты, фактор VIII, pH на более чем 5% от требований Показателей качества, а так же если выявлены отклонения, свидетельствующие об опасных для реципиента изменениях, таких как бактериальная контаминация, высокие показатели гемолиза и (или) остаточного белка и осмолярности, исследование данного образца проводится повторно.</w:t>
      </w:r>
    </w:p>
    <w:bookmarkEnd w:id="217"/>
    <w:bookmarkStart w:name="z291" w:id="218"/>
    <w:p>
      <w:pPr>
        <w:spacing w:after="0"/>
        <w:ind w:left="0"/>
        <w:jc w:val="both"/>
      </w:pPr>
      <w:r>
        <w:rPr>
          <w:rFonts w:ascii="Times New Roman"/>
          <w:b w:val="false"/>
          <w:i w:val="false"/>
          <w:color w:val="000000"/>
          <w:sz w:val="28"/>
        </w:rPr>
        <w:t>
      В случае подтверждения полученного первичного результата при повторном лабораторном исследовании проводят отбор и исследуют дополнительно 2-3 образца аналогичных продуктов крови, заготовленных в этот день.</w:t>
      </w:r>
    </w:p>
    <w:bookmarkEnd w:id="218"/>
    <w:bookmarkStart w:name="z292" w:id="219"/>
    <w:p>
      <w:pPr>
        <w:spacing w:after="0"/>
        <w:ind w:left="0"/>
        <w:jc w:val="both"/>
      </w:pPr>
      <w:r>
        <w:rPr>
          <w:rFonts w:ascii="Times New Roman"/>
          <w:b w:val="false"/>
          <w:i w:val="false"/>
          <w:color w:val="000000"/>
          <w:sz w:val="28"/>
        </w:rPr>
        <w:t>
      91. При стабильном выявлении отклонений показателей требований качества от требований Показателей качества в образцах, отобранных для повторного контроля, все образцы продуктов крови, относящиеся к данной серии или приготовленные в один день, снимают с реализации.</w:t>
      </w:r>
    </w:p>
    <w:bookmarkEnd w:id="219"/>
    <w:bookmarkStart w:name="z293" w:id="220"/>
    <w:p>
      <w:pPr>
        <w:spacing w:after="0"/>
        <w:ind w:left="0"/>
        <w:jc w:val="both"/>
      </w:pPr>
      <w:r>
        <w:rPr>
          <w:rFonts w:ascii="Times New Roman"/>
          <w:b w:val="false"/>
          <w:i w:val="false"/>
          <w:color w:val="000000"/>
          <w:sz w:val="28"/>
        </w:rPr>
        <w:t>
      Проводится проверка исполнения технологического регламента компонента крови и при необходимости в регламент производства вносится коррекция.</w:t>
      </w:r>
    </w:p>
    <w:bookmarkEnd w:id="220"/>
    <w:bookmarkStart w:name="z294" w:id="221"/>
    <w:p>
      <w:pPr>
        <w:spacing w:after="0"/>
        <w:ind w:left="0"/>
        <w:jc w:val="both"/>
      </w:pPr>
      <w:r>
        <w:rPr>
          <w:rFonts w:ascii="Times New Roman"/>
          <w:b w:val="false"/>
          <w:i w:val="false"/>
          <w:color w:val="000000"/>
          <w:sz w:val="28"/>
        </w:rPr>
        <w:t>
      92. При подтверждении наличия отклонений, свидетельствующих об опасных для реципиента изменениях, в том числе в образцах, отобранных для повторного контроля, все аналогичные продукты крови, относящиеся к данной серии или приготовленные в один день, снимают с реализации.</w:t>
      </w:r>
    </w:p>
    <w:bookmarkEnd w:id="221"/>
    <w:bookmarkStart w:name="z295" w:id="222"/>
    <w:p>
      <w:pPr>
        <w:spacing w:after="0"/>
        <w:ind w:left="0"/>
        <w:jc w:val="both"/>
      </w:pPr>
      <w:r>
        <w:rPr>
          <w:rFonts w:ascii="Times New Roman"/>
          <w:b w:val="false"/>
          <w:i w:val="false"/>
          <w:color w:val="000000"/>
          <w:sz w:val="28"/>
        </w:rPr>
        <w:t>
      93. Снятые с реализации продукты крови размещаются в специально отведенных зонах (помещениях), обеспечивается их защита от непреднамеренного использования до принятия окончательного решения.</w:t>
      </w:r>
    </w:p>
    <w:bookmarkEnd w:id="222"/>
    <w:bookmarkStart w:name="z296" w:id="223"/>
    <w:p>
      <w:pPr>
        <w:spacing w:after="0"/>
        <w:ind w:left="0"/>
        <w:jc w:val="both"/>
      </w:pPr>
      <w:r>
        <w:rPr>
          <w:rFonts w:ascii="Times New Roman"/>
          <w:b w:val="false"/>
          <w:i w:val="false"/>
          <w:color w:val="000000"/>
          <w:sz w:val="28"/>
        </w:rPr>
        <w:t>
      Проводится расследование причин, повлекших возникновение отклонений в составе продукта крови, и принимает решение о:</w:t>
      </w:r>
    </w:p>
    <w:bookmarkEnd w:id="223"/>
    <w:bookmarkStart w:name="z297" w:id="224"/>
    <w:p>
      <w:pPr>
        <w:spacing w:after="0"/>
        <w:ind w:left="0"/>
        <w:jc w:val="both"/>
      </w:pPr>
      <w:r>
        <w:rPr>
          <w:rFonts w:ascii="Times New Roman"/>
          <w:b w:val="false"/>
          <w:i w:val="false"/>
          <w:color w:val="000000"/>
          <w:sz w:val="28"/>
        </w:rPr>
        <w:t>
      7) возможности использования данных продуктов крови для трансфузии;</w:t>
      </w:r>
    </w:p>
    <w:bookmarkEnd w:id="224"/>
    <w:bookmarkStart w:name="z298" w:id="225"/>
    <w:p>
      <w:pPr>
        <w:spacing w:after="0"/>
        <w:ind w:left="0"/>
        <w:jc w:val="both"/>
      </w:pPr>
      <w:r>
        <w:rPr>
          <w:rFonts w:ascii="Times New Roman"/>
          <w:b w:val="false"/>
          <w:i w:val="false"/>
          <w:color w:val="000000"/>
          <w:sz w:val="28"/>
        </w:rPr>
        <w:t>
      8) возможности использования данных продуктов крови для переработки или для научных целей;</w:t>
      </w:r>
    </w:p>
    <w:bookmarkEnd w:id="225"/>
    <w:bookmarkStart w:name="z299" w:id="226"/>
    <w:p>
      <w:pPr>
        <w:spacing w:after="0"/>
        <w:ind w:left="0"/>
        <w:jc w:val="both"/>
      </w:pPr>
      <w:r>
        <w:rPr>
          <w:rFonts w:ascii="Times New Roman"/>
          <w:b w:val="false"/>
          <w:i w:val="false"/>
          <w:color w:val="000000"/>
          <w:sz w:val="28"/>
        </w:rPr>
        <w:t>
      9) признании брака данных продуктов крови.</w:t>
      </w:r>
    </w:p>
    <w:bookmarkEnd w:id="226"/>
    <w:bookmarkStart w:name="z300" w:id="227"/>
    <w:p>
      <w:pPr>
        <w:spacing w:after="0"/>
        <w:ind w:left="0"/>
        <w:jc w:val="both"/>
      </w:pPr>
      <w:r>
        <w:rPr>
          <w:rFonts w:ascii="Times New Roman"/>
          <w:b w:val="false"/>
          <w:i w:val="false"/>
          <w:color w:val="000000"/>
          <w:sz w:val="28"/>
        </w:rPr>
        <w:t>
      94. Продукты крови, признанные окончательно непригодными для использования, утилизируются. Утилизация непригодных продуктов документируется.</w:t>
      </w:r>
    </w:p>
    <w:bookmarkEnd w:id="227"/>
    <w:bookmarkStart w:name="z301" w:id="228"/>
    <w:p>
      <w:pPr>
        <w:spacing w:after="0"/>
        <w:ind w:left="0"/>
        <w:jc w:val="both"/>
      </w:pPr>
      <w:r>
        <w:rPr>
          <w:rFonts w:ascii="Times New Roman"/>
          <w:b w:val="false"/>
          <w:i w:val="false"/>
          <w:color w:val="000000"/>
          <w:sz w:val="28"/>
        </w:rPr>
        <w:t>
      95. При обнаружении несоответствия после выдачи продуктов крови в медицинскую организацию выполняется:</w:t>
      </w:r>
    </w:p>
    <w:bookmarkEnd w:id="228"/>
    <w:bookmarkStart w:name="z302" w:id="229"/>
    <w:p>
      <w:pPr>
        <w:spacing w:after="0"/>
        <w:ind w:left="0"/>
        <w:jc w:val="both"/>
      </w:pPr>
      <w:r>
        <w:rPr>
          <w:rFonts w:ascii="Times New Roman"/>
          <w:b w:val="false"/>
          <w:i w:val="false"/>
          <w:color w:val="000000"/>
          <w:sz w:val="28"/>
        </w:rPr>
        <w:t>
      10) анализируются возможные последствия и в случае выявления высокого риска ухудшения качества и безопасности продуктов крови оповещается руководство медицинской организации;</w:t>
      </w:r>
    </w:p>
    <w:bookmarkEnd w:id="229"/>
    <w:bookmarkStart w:name="z303" w:id="230"/>
    <w:p>
      <w:pPr>
        <w:spacing w:after="0"/>
        <w:ind w:left="0"/>
        <w:jc w:val="both"/>
      </w:pPr>
      <w:r>
        <w:rPr>
          <w:rFonts w:ascii="Times New Roman"/>
          <w:b w:val="false"/>
          <w:i w:val="false"/>
          <w:color w:val="000000"/>
          <w:sz w:val="28"/>
        </w:rPr>
        <w:t>
      11) отзываются из медицинской организации неиспользованные несоответствующие продукты крови.</w:t>
      </w:r>
    </w:p>
    <w:bookmarkEnd w:id="230"/>
    <w:bookmarkStart w:name="z304" w:id="231"/>
    <w:p>
      <w:pPr>
        <w:spacing w:after="0"/>
        <w:ind w:left="0"/>
        <w:jc w:val="both"/>
      </w:pPr>
      <w:r>
        <w:rPr>
          <w:rFonts w:ascii="Times New Roman"/>
          <w:b w:val="false"/>
          <w:i w:val="false"/>
          <w:color w:val="000000"/>
          <w:sz w:val="28"/>
        </w:rPr>
        <w:t>
      96. Продукты крови, не соответствующие установленным требованиям, передаваемые в другие организации (для уничтожения, переработки или для научных целей) маркируются как "несоответствующий продукт крови".</w:t>
      </w:r>
    </w:p>
    <w:bookmarkEnd w:id="231"/>
    <w:bookmarkStart w:name="z305" w:id="232"/>
    <w:p>
      <w:pPr>
        <w:spacing w:after="0"/>
        <w:ind w:left="0"/>
        <w:jc w:val="both"/>
      </w:pPr>
      <w:r>
        <w:rPr>
          <w:rFonts w:ascii="Times New Roman"/>
          <w:b w:val="false"/>
          <w:i w:val="false"/>
          <w:color w:val="000000"/>
          <w:sz w:val="28"/>
        </w:rPr>
        <w:t>
      Этикетка несоответствующего продукта крови снабжается четкими визуальными отличиями от технологических этикеток и этикеток готовых продуктов крови и хорошо различимой надписью: "Не для переливания", указывается причина несоответствия данной единицы продукта крови.</w:t>
      </w:r>
    </w:p>
    <w:bookmarkEnd w:id="232"/>
    <w:bookmarkStart w:name="z306" w:id="233"/>
    <w:p>
      <w:pPr>
        <w:spacing w:after="0"/>
        <w:ind w:left="0"/>
        <w:jc w:val="both"/>
      </w:pPr>
      <w:r>
        <w:rPr>
          <w:rFonts w:ascii="Times New Roman"/>
          <w:b w:val="false"/>
          <w:i w:val="false"/>
          <w:color w:val="000000"/>
          <w:sz w:val="28"/>
        </w:rPr>
        <w:t>
      97. Для лабораторного исследования качества продуктов крови используется лабораторное оборудование, зарегистрированное и разрешенное к применению на территории Республики Казахстан и предназначенное для измерения основных гематологических и биохимических показателей крови человека, а также для измерения очень низких или очень высоких величин гематологических и биохимических показателей.</w:t>
      </w:r>
    </w:p>
    <w:bookmarkEnd w:id="233"/>
    <w:bookmarkStart w:name="z307" w:id="234"/>
    <w:p>
      <w:pPr>
        <w:spacing w:after="0"/>
        <w:ind w:left="0"/>
        <w:jc w:val="both"/>
      </w:pPr>
      <w:r>
        <w:rPr>
          <w:rFonts w:ascii="Times New Roman"/>
          <w:b w:val="false"/>
          <w:i w:val="false"/>
          <w:color w:val="000000"/>
          <w:sz w:val="28"/>
        </w:rPr>
        <w:t>
      98. При исследовании качества продуктов крови:</w:t>
      </w:r>
    </w:p>
    <w:bookmarkEnd w:id="234"/>
    <w:bookmarkStart w:name="z308" w:id="235"/>
    <w:p>
      <w:pPr>
        <w:spacing w:after="0"/>
        <w:ind w:left="0"/>
        <w:jc w:val="both"/>
      </w:pPr>
      <w:r>
        <w:rPr>
          <w:rFonts w:ascii="Times New Roman"/>
          <w:b w:val="false"/>
          <w:i w:val="false"/>
          <w:color w:val="000000"/>
          <w:sz w:val="28"/>
        </w:rPr>
        <w:t>
      12) измерение рН производится в закрытой системе во избежание выхода СО2. Измерение выполняется при любой температуре, значение расчетным методом конвертировано применительно к рН + 22°С;</w:t>
      </w:r>
    </w:p>
    <w:bookmarkEnd w:id="235"/>
    <w:bookmarkStart w:name="z309" w:id="236"/>
    <w:p>
      <w:pPr>
        <w:spacing w:after="0"/>
        <w:ind w:left="0"/>
        <w:jc w:val="both"/>
      </w:pPr>
      <w:r>
        <w:rPr>
          <w:rFonts w:ascii="Times New Roman"/>
          <w:b w:val="false"/>
          <w:i w:val="false"/>
          <w:color w:val="000000"/>
          <w:sz w:val="28"/>
        </w:rPr>
        <w:t>
      13) остаточные клетки в свежезамороженной плазме подсчитываются до замораживания, при этом возможно снижение пороговых величин при включении в протокол процедур элиминации клеток;</w:t>
      </w:r>
    </w:p>
    <w:bookmarkEnd w:id="236"/>
    <w:bookmarkStart w:name="z310" w:id="237"/>
    <w:p>
      <w:pPr>
        <w:spacing w:after="0"/>
        <w:ind w:left="0"/>
        <w:jc w:val="both"/>
      </w:pPr>
      <w:r>
        <w:rPr>
          <w:rFonts w:ascii="Times New Roman"/>
          <w:b w:val="false"/>
          <w:i w:val="false"/>
          <w:color w:val="000000"/>
          <w:sz w:val="28"/>
        </w:rPr>
        <w:t>
      14) при исследовании гемоглобина в надосадочной жидкости размороженных восстановленных эритроцитов и отмытых эритроцитов производится забор пробы в окончательной порции взвешивающего раствора, оставшегося в гемаконе компонента крови;</w:t>
      </w:r>
    </w:p>
    <w:bookmarkEnd w:id="237"/>
    <w:bookmarkStart w:name="z311" w:id="238"/>
    <w:p>
      <w:pPr>
        <w:spacing w:after="0"/>
        <w:ind w:left="0"/>
        <w:jc w:val="both"/>
      </w:pPr>
      <w:r>
        <w:rPr>
          <w:rFonts w:ascii="Times New Roman"/>
          <w:b w:val="false"/>
          <w:i w:val="false"/>
          <w:color w:val="000000"/>
          <w:sz w:val="28"/>
        </w:rPr>
        <w:t>
      15) для подсчета количества форменных элементов крови в продуктах крови или других биологических средах (например, в пуповинной крови, костном мозге) с очень низким или очень высоким их содержанием используется метод проточной цитометрии или камера Nageotte;</w:t>
      </w:r>
    </w:p>
    <w:bookmarkEnd w:id="238"/>
    <w:bookmarkStart w:name="z312" w:id="239"/>
    <w:p>
      <w:pPr>
        <w:spacing w:after="0"/>
        <w:ind w:left="0"/>
        <w:jc w:val="both"/>
      </w:pPr>
      <w:r>
        <w:rPr>
          <w:rFonts w:ascii="Times New Roman"/>
          <w:b w:val="false"/>
          <w:i w:val="false"/>
          <w:color w:val="000000"/>
          <w:sz w:val="28"/>
        </w:rPr>
        <w:t>
      16) определение остаточных лейкоцитов в лейкоредуцированных продуктах крови (эритроцитной массе, эритроцитной взвеси, концентрате тромбоцитов), остаточных клеток в плазме, подсчет стволовых клеток производится методом проточной цитометрии или с помощью камеры Nageotte.</w:t>
      </w:r>
    </w:p>
    <w:bookmarkEnd w:id="239"/>
    <w:bookmarkStart w:name="z313" w:id="240"/>
    <w:p>
      <w:pPr>
        <w:spacing w:after="0"/>
        <w:ind w:left="0"/>
        <w:jc w:val="both"/>
      </w:pPr>
      <w:r>
        <w:rPr>
          <w:rFonts w:ascii="Times New Roman"/>
          <w:b w:val="false"/>
          <w:i w:val="false"/>
          <w:color w:val="000000"/>
          <w:sz w:val="28"/>
        </w:rPr>
        <w:t>
      99. Для расчета показателей на единицу (дозу) продукта крови используются формулы:</w:t>
      </w:r>
    </w:p>
    <w:bookmarkEnd w:id="240"/>
    <w:bookmarkStart w:name="z314" w:id="241"/>
    <w:p>
      <w:pPr>
        <w:spacing w:after="0"/>
        <w:ind w:left="0"/>
        <w:jc w:val="both"/>
      </w:pPr>
      <w:r>
        <w:rPr>
          <w:rFonts w:ascii="Times New Roman"/>
          <w:b w:val="false"/>
          <w:i w:val="false"/>
          <w:color w:val="000000"/>
          <w:sz w:val="28"/>
        </w:rPr>
        <w:t>
      П доза = П литр /m; m = 1000/V; V = Р/К, где</w:t>
      </w:r>
    </w:p>
    <w:bookmarkEnd w:id="241"/>
    <w:bookmarkStart w:name="z315" w:id="242"/>
    <w:p>
      <w:pPr>
        <w:spacing w:after="0"/>
        <w:ind w:left="0"/>
        <w:jc w:val="both"/>
      </w:pPr>
      <w:r>
        <w:rPr>
          <w:rFonts w:ascii="Times New Roman"/>
          <w:b w:val="false"/>
          <w:i w:val="false"/>
          <w:color w:val="000000"/>
          <w:sz w:val="28"/>
        </w:rPr>
        <w:t>
      П доза – величина показателя на единицу (дозу) продукта крови;</w:t>
      </w:r>
    </w:p>
    <w:bookmarkEnd w:id="242"/>
    <w:bookmarkStart w:name="z316" w:id="243"/>
    <w:p>
      <w:pPr>
        <w:spacing w:after="0"/>
        <w:ind w:left="0"/>
        <w:jc w:val="both"/>
      </w:pPr>
      <w:r>
        <w:rPr>
          <w:rFonts w:ascii="Times New Roman"/>
          <w:b w:val="false"/>
          <w:i w:val="false"/>
          <w:color w:val="000000"/>
          <w:sz w:val="28"/>
        </w:rPr>
        <w:t>
      П литр – показателя, рассчитанная на литр среды;</w:t>
      </w:r>
    </w:p>
    <w:bookmarkEnd w:id="243"/>
    <w:bookmarkStart w:name="z317" w:id="244"/>
    <w:p>
      <w:pPr>
        <w:spacing w:after="0"/>
        <w:ind w:left="0"/>
        <w:jc w:val="both"/>
      </w:pPr>
      <w:r>
        <w:rPr>
          <w:rFonts w:ascii="Times New Roman"/>
          <w:b w:val="false"/>
          <w:i w:val="false"/>
          <w:color w:val="000000"/>
          <w:sz w:val="28"/>
        </w:rPr>
        <w:t>
      V –объем единицы (дозы продукта крови в миллилитрах);</w:t>
      </w:r>
    </w:p>
    <w:bookmarkEnd w:id="244"/>
    <w:bookmarkStart w:name="z318" w:id="245"/>
    <w:p>
      <w:pPr>
        <w:spacing w:after="0"/>
        <w:ind w:left="0"/>
        <w:jc w:val="both"/>
      </w:pPr>
      <w:r>
        <w:rPr>
          <w:rFonts w:ascii="Times New Roman"/>
          <w:b w:val="false"/>
          <w:i w:val="false"/>
          <w:color w:val="000000"/>
          <w:sz w:val="28"/>
        </w:rPr>
        <w:t>
      Р – вес контролируемого образца продукта крови в граммах;</w:t>
      </w:r>
    </w:p>
    <w:bookmarkEnd w:id="245"/>
    <w:bookmarkStart w:name="z319" w:id="246"/>
    <w:p>
      <w:pPr>
        <w:spacing w:after="0"/>
        <w:ind w:left="0"/>
        <w:jc w:val="both"/>
      </w:pPr>
      <w:r>
        <w:rPr>
          <w:rFonts w:ascii="Times New Roman"/>
          <w:b w:val="false"/>
          <w:i w:val="false"/>
          <w:color w:val="000000"/>
          <w:sz w:val="28"/>
        </w:rPr>
        <w:t>
      К – переводный коэффициент плотности.</w:t>
      </w:r>
    </w:p>
    <w:bookmarkEnd w:id="246"/>
    <w:bookmarkStart w:name="z320" w:id="247"/>
    <w:p>
      <w:pPr>
        <w:spacing w:after="0"/>
        <w:ind w:left="0"/>
        <w:jc w:val="both"/>
      </w:pPr>
      <w:r>
        <w:rPr>
          <w:rFonts w:ascii="Times New Roman"/>
          <w:b w:val="false"/>
          <w:i w:val="false"/>
          <w:color w:val="000000"/>
          <w:sz w:val="28"/>
        </w:rPr>
        <w:t xml:space="preserve">
      Показатели переводного коэффициента плотности для некоторых продуктов крови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Требованиям.</w:t>
      </w:r>
    </w:p>
    <w:bookmarkEnd w:id="247"/>
    <w:bookmarkStart w:name="z321" w:id="248"/>
    <w:p>
      <w:pPr>
        <w:spacing w:after="0"/>
        <w:ind w:left="0"/>
        <w:jc w:val="both"/>
      </w:pPr>
      <w:r>
        <w:rPr>
          <w:rFonts w:ascii="Times New Roman"/>
          <w:b w:val="false"/>
          <w:i w:val="false"/>
          <w:color w:val="000000"/>
          <w:sz w:val="28"/>
        </w:rPr>
        <w:t>
      100. При заборе контрольных образцов продуктов крови для лабораторного исследования качества:</w:t>
      </w:r>
    </w:p>
    <w:bookmarkEnd w:id="248"/>
    <w:bookmarkStart w:name="z322" w:id="249"/>
    <w:p>
      <w:pPr>
        <w:spacing w:after="0"/>
        <w:ind w:left="0"/>
        <w:jc w:val="both"/>
      </w:pPr>
      <w:r>
        <w:rPr>
          <w:rFonts w:ascii="Times New Roman"/>
          <w:b w:val="false"/>
          <w:i w:val="false"/>
          <w:color w:val="000000"/>
          <w:sz w:val="28"/>
        </w:rPr>
        <w:t>
      1) не допускается нарушение герметичности контейнера, содержащего данный продукт крови;</w:t>
      </w:r>
    </w:p>
    <w:bookmarkEnd w:id="249"/>
    <w:bookmarkStart w:name="z323" w:id="250"/>
    <w:p>
      <w:pPr>
        <w:spacing w:after="0"/>
        <w:ind w:left="0"/>
        <w:jc w:val="both"/>
      </w:pPr>
      <w:r>
        <w:rPr>
          <w:rFonts w:ascii="Times New Roman"/>
          <w:b w:val="false"/>
          <w:i w:val="false"/>
          <w:color w:val="000000"/>
          <w:sz w:val="28"/>
        </w:rPr>
        <w:t>
      2) отбор проб продуктов крови производится после их получения и до заморозки;</w:t>
      </w:r>
    </w:p>
    <w:bookmarkEnd w:id="250"/>
    <w:bookmarkStart w:name="z324" w:id="251"/>
    <w:p>
      <w:pPr>
        <w:spacing w:after="0"/>
        <w:ind w:left="0"/>
        <w:jc w:val="both"/>
      </w:pPr>
      <w:r>
        <w:rPr>
          <w:rFonts w:ascii="Times New Roman"/>
          <w:b w:val="false"/>
          <w:i w:val="false"/>
          <w:color w:val="000000"/>
          <w:sz w:val="28"/>
        </w:rPr>
        <w:t>
      3) для получения образца продукта крови идентичного содержимому контейнера:</w:t>
      </w:r>
    </w:p>
    <w:bookmarkEnd w:id="251"/>
    <w:bookmarkStart w:name="z325" w:id="252"/>
    <w:p>
      <w:pPr>
        <w:spacing w:after="0"/>
        <w:ind w:left="0"/>
        <w:jc w:val="both"/>
      </w:pPr>
      <w:r>
        <w:rPr>
          <w:rFonts w:ascii="Times New Roman"/>
          <w:b w:val="false"/>
          <w:i w:val="false"/>
          <w:color w:val="000000"/>
          <w:sz w:val="28"/>
        </w:rPr>
        <w:t>
      магистраль между основным и сателитным контейнером освобождается от содержимого путем самотека содержимого в контейнер;</w:t>
      </w:r>
    </w:p>
    <w:bookmarkEnd w:id="252"/>
    <w:bookmarkStart w:name="z326" w:id="253"/>
    <w:p>
      <w:pPr>
        <w:spacing w:after="0"/>
        <w:ind w:left="0"/>
        <w:jc w:val="both"/>
      </w:pPr>
      <w:r>
        <w:rPr>
          <w:rFonts w:ascii="Times New Roman"/>
          <w:b w:val="false"/>
          <w:i w:val="false"/>
          <w:color w:val="000000"/>
          <w:sz w:val="28"/>
        </w:rPr>
        <w:t>
      бережными, покачивающими движениями тщательно перемешивается содержимое в контейнере;</w:t>
      </w:r>
    </w:p>
    <w:bookmarkEnd w:id="253"/>
    <w:bookmarkStart w:name="z327" w:id="254"/>
    <w:p>
      <w:pPr>
        <w:spacing w:after="0"/>
        <w:ind w:left="0"/>
        <w:jc w:val="both"/>
      </w:pPr>
      <w:r>
        <w:rPr>
          <w:rFonts w:ascii="Times New Roman"/>
          <w:b w:val="false"/>
          <w:i w:val="false"/>
          <w:color w:val="000000"/>
          <w:sz w:val="28"/>
        </w:rPr>
        <w:t>
      трубка магистрали заполняется компонентом.</w:t>
      </w:r>
    </w:p>
    <w:bookmarkEnd w:id="254"/>
    <w:bookmarkStart w:name="z328" w:id="255"/>
    <w:p>
      <w:pPr>
        <w:spacing w:after="0"/>
        <w:ind w:left="0"/>
        <w:jc w:val="both"/>
      </w:pPr>
      <w:r>
        <w:rPr>
          <w:rFonts w:ascii="Times New Roman"/>
          <w:b w:val="false"/>
          <w:i w:val="false"/>
          <w:color w:val="000000"/>
          <w:sz w:val="28"/>
        </w:rPr>
        <w:t>
      Мероприятия, предусмотренные абзацами вторым, третьим и четвертым подпункта 3) настоящего пункта повторяются не менее 4-х раз, после чего трубку магистрали между контейнерами пережимается в двух местах, формируется сегмент длиной 5-8 см. Концы сегмента запаиваются и отсекаются. Если производится забор пробы эритроцитсодержащего продукта крови на исследование свободного гемоглобина, концы сегмента не запаиваются, а зажимаются металлическими клипсами;</w:t>
      </w:r>
    </w:p>
    <w:bookmarkEnd w:id="255"/>
    <w:bookmarkStart w:name="z329" w:id="256"/>
    <w:p>
      <w:pPr>
        <w:spacing w:after="0"/>
        <w:ind w:left="0"/>
        <w:jc w:val="both"/>
      </w:pPr>
      <w:r>
        <w:rPr>
          <w:rFonts w:ascii="Times New Roman"/>
          <w:b w:val="false"/>
          <w:i w:val="false"/>
          <w:color w:val="000000"/>
          <w:sz w:val="28"/>
        </w:rPr>
        <w:t>
      сегмент с контрольным образцом маркируется и передается по накладной для исследования.</w:t>
      </w:r>
    </w:p>
    <w:bookmarkEnd w:id="256"/>
    <w:bookmarkStart w:name="z330" w:id="257"/>
    <w:p>
      <w:pPr>
        <w:spacing w:after="0"/>
        <w:ind w:left="0"/>
        <w:jc w:val="both"/>
      </w:pPr>
      <w:r>
        <w:rPr>
          <w:rFonts w:ascii="Times New Roman"/>
          <w:b w:val="false"/>
          <w:i w:val="false"/>
          <w:color w:val="000000"/>
          <w:sz w:val="28"/>
        </w:rPr>
        <w:t>
      101. Отбор пробы концентрата тромбоцитов для подсчета количества клеток производится в день заготовки компонента. При этом магистраль между контейнером с тромбоцитами и сателитным контейнером освобождается от содержимого и пережимается на расстоянии 8-10 см от контейнера.</w:t>
      </w:r>
    </w:p>
    <w:bookmarkEnd w:id="257"/>
    <w:bookmarkStart w:name="z331" w:id="258"/>
    <w:p>
      <w:pPr>
        <w:spacing w:after="0"/>
        <w:ind w:left="0"/>
        <w:jc w:val="both"/>
      </w:pPr>
      <w:r>
        <w:rPr>
          <w:rFonts w:ascii="Times New Roman"/>
          <w:b w:val="false"/>
          <w:i w:val="false"/>
          <w:color w:val="000000"/>
          <w:sz w:val="28"/>
        </w:rPr>
        <w:t>
      Контейнер с тромбоцитами помещается на тромбомиксер не менее чем на 1 час, чтобы обеспечить дезагрегацию тромбоцитов и равномерное ресуспендирование. После чего пустая трубка заполняется концентратом тромбоцитов. Процедура повторяется не менее 4-х раз. Трубка магистрали запаивается около контейнера с тромбоцитами и около сателитного контейнера. Сегмент удаляется, маркируется и передается на лабораторное исследование.</w:t>
      </w:r>
    </w:p>
    <w:bookmarkEnd w:id="258"/>
    <w:bookmarkStart w:name="z332" w:id="259"/>
    <w:p>
      <w:pPr>
        <w:spacing w:after="0"/>
        <w:ind w:left="0"/>
        <w:jc w:val="both"/>
      </w:pPr>
      <w:r>
        <w:rPr>
          <w:rFonts w:ascii="Times New Roman"/>
          <w:b w:val="false"/>
          <w:i w:val="false"/>
          <w:color w:val="000000"/>
          <w:sz w:val="28"/>
        </w:rPr>
        <w:t>
      102. Отбор проб криопреципитата производится после разделения свежезамороженной плазмы на криопреципитат и криосупернатантную плазму. На лабораторное исследование передается вся доза криопреципитата.</w:t>
      </w:r>
    </w:p>
    <w:bookmarkEnd w:id="259"/>
    <w:bookmarkStart w:name="z333" w:id="260"/>
    <w:p>
      <w:pPr>
        <w:spacing w:after="0"/>
        <w:ind w:left="0"/>
        <w:jc w:val="both"/>
      </w:pPr>
      <w:r>
        <w:rPr>
          <w:rFonts w:ascii="Times New Roman"/>
          <w:b w:val="false"/>
          <w:i w:val="false"/>
          <w:color w:val="000000"/>
          <w:sz w:val="28"/>
        </w:rPr>
        <w:t>
      При контроле качества криопреципитата формируют пул из отдельных 6 (шести) образцов криопреципитата разных групп крови для проведения исследования на содержание фактора VIII в течение первого и последнего месяца хранения.</w:t>
      </w:r>
    </w:p>
    <w:bookmarkEnd w:id="260"/>
    <w:bookmarkStart w:name="z334" w:id="261"/>
    <w:p>
      <w:pPr>
        <w:spacing w:after="0"/>
        <w:ind w:left="0"/>
        <w:jc w:val="both"/>
      </w:pPr>
      <w:r>
        <w:rPr>
          <w:rFonts w:ascii="Times New Roman"/>
          <w:b w:val="false"/>
          <w:i w:val="false"/>
          <w:color w:val="000000"/>
          <w:sz w:val="28"/>
        </w:rPr>
        <w:t>
      103. Контроль стерильности продуктов крови осуществляется при наличии разрешения территориального подразделения государственного органа в сфере санитарно-эпидемиологического благополучия населения на проведение работы с микроорганизмами 3 и 4 группы патогенности.</w:t>
      </w:r>
    </w:p>
    <w:bookmarkEnd w:id="261"/>
    <w:bookmarkStart w:name="z335" w:id="262"/>
    <w:p>
      <w:pPr>
        <w:spacing w:after="0"/>
        <w:ind w:left="0"/>
        <w:jc w:val="both"/>
      </w:pPr>
      <w:r>
        <w:rPr>
          <w:rFonts w:ascii="Times New Roman"/>
          <w:b w:val="false"/>
          <w:i w:val="false"/>
          <w:color w:val="000000"/>
          <w:sz w:val="28"/>
        </w:rPr>
        <w:t>
      104. Каждая доза заготовленной донорской крови или компонентов крови, предназначенных для переливания, составляет одну серию.</w:t>
      </w:r>
    </w:p>
    <w:bookmarkEnd w:id="262"/>
    <w:bookmarkStart w:name="z336" w:id="263"/>
    <w:p>
      <w:pPr>
        <w:spacing w:after="0"/>
        <w:ind w:left="0"/>
        <w:jc w:val="both"/>
      </w:pPr>
      <w:r>
        <w:rPr>
          <w:rFonts w:ascii="Times New Roman"/>
          <w:b w:val="false"/>
          <w:i w:val="false"/>
          <w:color w:val="000000"/>
          <w:sz w:val="28"/>
        </w:rPr>
        <w:t>
      Контроль стерильности продукции осуществляется путем исследования образцов, выборочно изъятых из общего количества заготовленных в объеме не менее чем 1 % (каждый сотый контейнер).</w:t>
      </w:r>
    </w:p>
    <w:bookmarkEnd w:id="263"/>
    <w:bookmarkStart w:name="z337" w:id="264"/>
    <w:p>
      <w:pPr>
        <w:spacing w:after="0"/>
        <w:ind w:left="0"/>
        <w:jc w:val="both"/>
      </w:pPr>
      <w:r>
        <w:rPr>
          <w:rFonts w:ascii="Times New Roman"/>
          <w:b w:val="false"/>
          <w:i w:val="false"/>
          <w:color w:val="000000"/>
          <w:sz w:val="28"/>
        </w:rPr>
        <w:t>
      105. Исследование осуществляется без нарушения герметичности емкости (полимерного контейнера).</w:t>
      </w:r>
    </w:p>
    <w:bookmarkEnd w:id="264"/>
    <w:bookmarkStart w:name="z338" w:id="265"/>
    <w:p>
      <w:pPr>
        <w:spacing w:after="0"/>
        <w:ind w:left="0"/>
        <w:jc w:val="both"/>
      </w:pPr>
      <w:r>
        <w:rPr>
          <w:rFonts w:ascii="Times New Roman"/>
          <w:b w:val="false"/>
          <w:i w:val="false"/>
          <w:color w:val="000000"/>
          <w:sz w:val="28"/>
        </w:rPr>
        <w:t>
      Для этой цели используются устройства для отбора первой порции крови, встроенные в систему для сбора крови, или герметизированные отрезки магистралей полимерного контейнера.</w:t>
      </w:r>
    </w:p>
    <w:bookmarkEnd w:id="265"/>
    <w:bookmarkStart w:name="z339" w:id="266"/>
    <w:p>
      <w:pPr>
        <w:spacing w:after="0"/>
        <w:ind w:left="0"/>
        <w:jc w:val="both"/>
      </w:pPr>
      <w:r>
        <w:rPr>
          <w:rFonts w:ascii="Times New Roman"/>
          <w:b w:val="false"/>
          <w:i w:val="false"/>
          <w:color w:val="000000"/>
          <w:sz w:val="28"/>
        </w:rPr>
        <w:t>
      106. Исследование на стерильность проводится в асептических боксах.</w:t>
      </w:r>
    </w:p>
    <w:bookmarkEnd w:id="266"/>
    <w:bookmarkStart w:name="z340" w:id="267"/>
    <w:p>
      <w:pPr>
        <w:spacing w:after="0"/>
        <w:ind w:left="0"/>
        <w:jc w:val="both"/>
      </w:pPr>
      <w:r>
        <w:rPr>
          <w:rFonts w:ascii="Times New Roman"/>
          <w:b w:val="false"/>
          <w:i w:val="false"/>
          <w:color w:val="000000"/>
          <w:sz w:val="28"/>
        </w:rPr>
        <w:t>
      Кроме того, используются боксы с ламинарным потоком стерильного воздуха (в соответствии с руководством по эксплуатации от завода-изготовителя).</w:t>
      </w:r>
    </w:p>
    <w:bookmarkEnd w:id="267"/>
    <w:bookmarkStart w:name="z341" w:id="268"/>
    <w:p>
      <w:pPr>
        <w:spacing w:after="0"/>
        <w:ind w:left="0"/>
        <w:jc w:val="both"/>
      </w:pPr>
      <w:r>
        <w:rPr>
          <w:rFonts w:ascii="Times New Roman"/>
          <w:b w:val="false"/>
          <w:i w:val="false"/>
          <w:color w:val="000000"/>
          <w:sz w:val="28"/>
        </w:rPr>
        <w:t>
      В боксах, предназначенных для проведения контроля стерильности медицинских биологических препаратов, работа с живыми микробными культурами не допускается.</w:t>
      </w:r>
    </w:p>
    <w:bookmarkEnd w:id="268"/>
    <w:bookmarkStart w:name="z342" w:id="269"/>
    <w:p>
      <w:pPr>
        <w:spacing w:after="0"/>
        <w:ind w:left="0"/>
        <w:jc w:val="both"/>
      </w:pPr>
      <w:r>
        <w:rPr>
          <w:rFonts w:ascii="Times New Roman"/>
          <w:b w:val="false"/>
          <w:i w:val="false"/>
          <w:color w:val="000000"/>
          <w:sz w:val="28"/>
        </w:rPr>
        <w:t>
      Исследование на стерильность проводится путем прямого посева или методом мембранной фильтрации, который используется, если объем содержимого одной единицы продукции превышает 100 мл.</w:t>
      </w:r>
    </w:p>
    <w:bookmarkEnd w:id="269"/>
    <w:bookmarkStart w:name="z343" w:id="270"/>
    <w:p>
      <w:pPr>
        <w:spacing w:after="0"/>
        <w:ind w:left="0"/>
        <w:jc w:val="both"/>
      </w:pPr>
      <w:r>
        <w:rPr>
          <w:rFonts w:ascii="Times New Roman"/>
          <w:b w:val="false"/>
          <w:i w:val="false"/>
          <w:color w:val="000000"/>
          <w:sz w:val="28"/>
        </w:rPr>
        <w:t>
      Также используются системы определения бактериальной контаминации продуктов крови, основанные на измерении концентрации кислорода воздуха или изменения уровня кислотно-щелочного баланса (рН) в качестве маркеров бактериального роста в соответствии с инструкциями завода-изготовителя.</w:t>
      </w:r>
    </w:p>
    <w:bookmarkEnd w:id="270"/>
    <w:bookmarkStart w:name="z344" w:id="271"/>
    <w:p>
      <w:pPr>
        <w:spacing w:after="0"/>
        <w:ind w:left="0"/>
        <w:jc w:val="both"/>
      </w:pPr>
      <w:r>
        <w:rPr>
          <w:rFonts w:ascii="Times New Roman"/>
          <w:b w:val="false"/>
          <w:i w:val="false"/>
          <w:color w:val="000000"/>
          <w:sz w:val="28"/>
        </w:rPr>
        <w:t>
      Исследование материала на стерильность также проводится с использованием экспресс - анализаторов. Сроки выращивания и учет результатов осуществляется согласно инструкции завода-изготовителя экспресс-анализатора.</w:t>
      </w:r>
    </w:p>
    <w:bookmarkEnd w:id="271"/>
    <w:bookmarkStart w:name="z345" w:id="272"/>
    <w:p>
      <w:pPr>
        <w:spacing w:after="0"/>
        <w:ind w:left="0"/>
        <w:jc w:val="both"/>
      </w:pPr>
      <w:r>
        <w:rPr>
          <w:rFonts w:ascii="Times New Roman"/>
          <w:b w:val="false"/>
          <w:i w:val="false"/>
          <w:color w:val="000000"/>
          <w:sz w:val="28"/>
        </w:rPr>
        <w:t>
      107. Донорская кровь, заготовленная в выездных условиях, контролируется в количестве не менее 1 образца в неделю от каждой выездной бригады.</w:t>
      </w:r>
    </w:p>
    <w:bookmarkEnd w:id="272"/>
    <w:bookmarkStart w:name="z346" w:id="273"/>
    <w:p>
      <w:pPr>
        <w:spacing w:after="0"/>
        <w:ind w:left="0"/>
        <w:jc w:val="both"/>
      </w:pPr>
      <w:r>
        <w:rPr>
          <w:rFonts w:ascii="Times New Roman"/>
          <w:b w:val="false"/>
          <w:i w:val="false"/>
          <w:color w:val="000000"/>
          <w:sz w:val="28"/>
        </w:rPr>
        <w:t>
      Криопреципитат, заготовленный в полимерные контейнеры закрытым методом, контролируется в количестве 1 % от заготовленных в течение рабочего дня контейнеров, но не менее одного контейнера.</w:t>
      </w:r>
    </w:p>
    <w:bookmarkEnd w:id="273"/>
    <w:bookmarkStart w:name="z347" w:id="274"/>
    <w:p>
      <w:pPr>
        <w:spacing w:after="0"/>
        <w:ind w:left="0"/>
        <w:jc w:val="both"/>
      </w:pPr>
      <w:r>
        <w:rPr>
          <w:rFonts w:ascii="Times New Roman"/>
          <w:b w:val="false"/>
          <w:i w:val="false"/>
          <w:color w:val="000000"/>
          <w:sz w:val="28"/>
        </w:rPr>
        <w:t>
      Плазма, заготовленная методом плазмафереза, контролируется не реже одного раза в месяц, выборочно 1-2 образца из числа емкостей, поступивших на лабораторный контроль.</w:t>
      </w:r>
    </w:p>
    <w:bookmarkEnd w:id="274"/>
    <w:bookmarkStart w:name="z348" w:id="275"/>
    <w:p>
      <w:pPr>
        <w:spacing w:after="0"/>
        <w:ind w:left="0"/>
        <w:jc w:val="both"/>
      </w:pPr>
      <w:r>
        <w:rPr>
          <w:rFonts w:ascii="Times New Roman"/>
          <w:b w:val="false"/>
          <w:i w:val="false"/>
          <w:color w:val="000000"/>
          <w:sz w:val="28"/>
        </w:rPr>
        <w:t>
      Отмытые эритроциты отбираются от каждой 20-й емкости из общего количества одномоментно изготовленной продукции, но не менее одной дозы. При изготовлении одномоментно менее пяти доз, допускается контроль путем бактериологического посева промывных вод. Отмытые эритроциты используются в течение их срока годности до получения результатов бактериологического исследования, который проводится ретроспективно.</w:t>
      </w:r>
    </w:p>
    <w:bookmarkEnd w:id="275"/>
    <w:bookmarkStart w:name="z349" w:id="276"/>
    <w:p>
      <w:pPr>
        <w:spacing w:after="0"/>
        <w:ind w:left="0"/>
        <w:jc w:val="both"/>
      </w:pPr>
      <w:r>
        <w:rPr>
          <w:rFonts w:ascii="Times New Roman"/>
          <w:b w:val="false"/>
          <w:i w:val="false"/>
          <w:color w:val="000000"/>
          <w:sz w:val="28"/>
        </w:rPr>
        <w:t>
      Концентраты гранулоцитов, тромбоцитов со сроком годности 24 часа после заготовки крови, контролю на стерильность не подвергаются.</w:t>
      </w:r>
    </w:p>
    <w:bookmarkEnd w:id="276"/>
    <w:bookmarkStart w:name="z350" w:id="277"/>
    <w:p>
      <w:pPr>
        <w:spacing w:after="0"/>
        <w:ind w:left="0"/>
        <w:jc w:val="both"/>
      </w:pPr>
      <w:r>
        <w:rPr>
          <w:rFonts w:ascii="Times New Roman"/>
          <w:b w:val="false"/>
          <w:i w:val="false"/>
          <w:color w:val="000000"/>
          <w:sz w:val="28"/>
        </w:rPr>
        <w:t>
      Концентраты тромбоцитов со сроком хранения свыше 24 часов при температуре +20ºС - +24ºС контролируются выборочно в количестве не менее 1 образца из числа емкостей, заготовленных в течение рабочего дня.</w:t>
      </w:r>
    </w:p>
    <w:bookmarkEnd w:id="277"/>
    <w:bookmarkStart w:name="z351" w:id="278"/>
    <w:p>
      <w:pPr>
        <w:spacing w:after="0"/>
        <w:ind w:left="0"/>
        <w:jc w:val="both"/>
      </w:pPr>
      <w:r>
        <w:rPr>
          <w:rFonts w:ascii="Times New Roman"/>
          <w:b w:val="false"/>
          <w:i w:val="false"/>
          <w:color w:val="000000"/>
          <w:sz w:val="28"/>
        </w:rPr>
        <w:t>
      Криоконсервированные эритроциты длительного срока хранения, подготовленные к замораживанию, контролируются на стерильность перед глицеринизацией (около 10 мл отбирается в мешок-сателлит) и после глицеринизации (из эритромассы, остающейся в полимерном контейнере после перевода ее в криоконтейнер), а при размораживании - после их деглициниризации (по 5 мл от каждой дозы эритроцитов). Отбор проб производится в стерильные сухие емкости.</w:t>
      </w:r>
    </w:p>
    <w:bookmarkEnd w:id="278"/>
    <w:bookmarkStart w:name="z352" w:id="279"/>
    <w:p>
      <w:pPr>
        <w:spacing w:after="0"/>
        <w:ind w:left="0"/>
        <w:jc w:val="both"/>
      </w:pPr>
      <w:r>
        <w:rPr>
          <w:rFonts w:ascii="Times New Roman"/>
          <w:b w:val="false"/>
          <w:i w:val="false"/>
          <w:color w:val="000000"/>
          <w:sz w:val="28"/>
        </w:rPr>
        <w:t>
      108. Проводится подготовка к исследованиям:</w:t>
      </w:r>
    </w:p>
    <w:bookmarkEnd w:id="279"/>
    <w:bookmarkStart w:name="z353" w:id="280"/>
    <w:p>
      <w:pPr>
        <w:spacing w:after="0"/>
        <w:ind w:left="0"/>
        <w:jc w:val="both"/>
      </w:pPr>
      <w:r>
        <w:rPr>
          <w:rFonts w:ascii="Times New Roman"/>
          <w:b w:val="false"/>
          <w:i w:val="false"/>
          <w:color w:val="000000"/>
          <w:sz w:val="28"/>
        </w:rPr>
        <w:t>
      1) все доставленные в лабораторию образцы продукции (герметизированные отрезки магистрали полимерного контейнера или гемакон) проверяются визуально на целостность укупорки, регистрируются в рабочих журналах, после чего заносятся в предбокс;</w:t>
      </w:r>
    </w:p>
    <w:bookmarkEnd w:id="280"/>
    <w:bookmarkStart w:name="z354" w:id="281"/>
    <w:p>
      <w:pPr>
        <w:spacing w:after="0"/>
        <w:ind w:left="0"/>
        <w:jc w:val="both"/>
      </w:pPr>
      <w:r>
        <w:rPr>
          <w:rFonts w:ascii="Times New Roman"/>
          <w:b w:val="false"/>
          <w:i w:val="false"/>
          <w:color w:val="000000"/>
          <w:sz w:val="28"/>
        </w:rPr>
        <w:t>
      2) полимерные контейнеры (гемакон), герметизированные отрезки магистралей, ампулы с исследуемыми образцами обрабатываются этиловым спиртом с объемной долей 70%. Возможно использование других дезинфицирующих растворов;</w:t>
      </w:r>
    </w:p>
    <w:bookmarkEnd w:id="281"/>
    <w:bookmarkStart w:name="z355" w:id="282"/>
    <w:p>
      <w:pPr>
        <w:spacing w:after="0"/>
        <w:ind w:left="0"/>
        <w:jc w:val="both"/>
      </w:pPr>
      <w:r>
        <w:rPr>
          <w:rFonts w:ascii="Times New Roman"/>
          <w:b w:val="false"/>
          <w:i w:val="false"/>
          <w:color w:val="000000"/>
          <w:sz w:val="28"/>
        </w:rPr>
        <w:t>
      3) при поступлении изделий в матерчатой или бумажной упаковке наружный слой снимается в предбоксе и изделие во внутренней упаковке сразу переносится в бокс;</w:t>
      </w:r>
    </w:p>
    <w:bookmarkEnd w:id="282"/>
    <w:bookmarkStart w:name="z356" w:id="283"/>
    <w:p>
      <w:pPr>
        <w:spacing w:after="0"/>
        <w:ind w:left="0"/>
        <w:jc w:val="both"/>
      </w:pPr>
      <w:r>
        <w:rPr>
          <w:rFonts w:ascii="Times New Roman"/>
          <w:b w:val="false"/>
          <w:i w:val="false"/>
          <w:color w:val="000000"/>
          <w:sz w:val="28"/>
        </w:rPr>
        <w:t>
      4) в предбоксе тщательно моются руки с мылом, вытираются одноразовым полотенцем, надевается одноразовые халат, шапочка, маски, а также тапочки или бахилы;</w:t>
      </w:r>
    </w:p>
    <w:bookmarkEnd w:id="283"/>
    <w:bookmarkStart w:name="z357" w:id="284"/>
    <w:p>
      <w:pPr>
        <w:spacing w:after="0"/>
        <w:ind w:left="0"/>
        <w:jc w:val="both"/>
      </w:pPr>
      <w:r>
        <w:rPr>
          <w:rFonts w:ascii="Times New Roman"/>
          <w:b w:val="false"/>
          <w:i w:val="false"/>
          <w:color w:val="000000"/>
          <w:sz w:val="28"/>
        </w:rPr>
        <w:t>
      5) перед началом исследования на стерильность образцов продукции, обрабатываются руки антисептическими средствами или 70% этиловым спиртом, надевают одноразовые перчатки, которые в процессе работы дезинфицируются через каждые 15 минут;</w:t>
      </w:r>
    </w:p>
    <w:bookmarkEnd w:id="284"/>
    <w:bookmarkStart w:name="z358" w:id="285"/>
    <w:p>
      <w:pPr>
        <w:spacing w:after="0"/>
        <w:ind w:left="0"/>
        <w:jc w:val="both"/>
      </w:pPr>
      <w:r>
        <w:rPr>
          <w:rFonts w:ascii="Times New Roman"/>
          <w:b w:val="false"/>
          <w:i w:val="false"/>
          <w:color w:val="000000"/>
          <w:sz w:val="28"/>
        </w:rPr>
        <w:t>
      6) все инструменты и материалы во время работы располагаются на лотке.</w:t>
      </w:r>
    </w:p>
    <w:bookmarkEnd w:id="285"/>
    <w:bookmarkStart w:name="z359" w:id="286"/>
    <w:p>
      <w:pPr>
        <w:spacing w:after="0"/>
        <w:ind w:left="0"/>
        <w:jc w:val="both"/>
      </w:pPr>
      <w:r>
        <w:rPr>
          <w:rFonts w:ascii="Times New Roman"/>
          <w:b w:val="false"/>
          <w:i w:val="false"/>
          <w:color w:val="000000"/>
          <w:sz w:val="28"/>
        </w:rPr>
        <w:t>
      109. Прямой посев в питательные среды осуществляется методом:</w:t>
      </w:r>
    </w:p>
    <w:bookmarkEnd w:id="286"/>
    <w:bookmarkStart w:name="z360" w:id="287"/>
    <w:p>
      <w:pPr>
        <w:spacing w:after="0"/>
        <w:ind w:left="0"/>
        <w:jc w:val="both"/>
      </w:pPr>
      <w:r>
        <w:rPr>
          <w:rFonts w:ascii="Times New Roman"/>
          <w:b w:val="false"/>
          <w:i w:val="false"/>
          <w:color w:val="000000"/>
          <w:sz w:val="28"/>
        </w:rPr>
        <w:t>
      1. материал из исследуемых образцов при прямом посеве засевается непосредственно в пробирки с питательными средами;</w:t>
      </w:r>
    </w:p>
    <w:bookmarkEnd w:id="287"/>
    <w:bookmarkStart w:name="z361" w:id="288"/>
    <w:p>
      <w:pPr>
        <w:spacing w:after="0"/>
        <w:ind w:left="0"/>
        <w:jc w:val="both"/>
      </w:pPr>
      <w:r>
        <w:rPr>
          <w:rFonts w:ascii="Times New Roman"/>
          <w:b w:val="false"/>
          <w:i w:val="false"/>
          <w:color w:val="000000"/>
          <w:sz w:val="28"/>
        </w:rPr>
        <w:t>
      2. перед посевом жидких препаратов содержимое ампул или бутылок встряхивается, так как микробы - контаминанты оседают на дно;</w:t>
      </w:r>
    </w:p>
    <w:bookmarkEnd w:id="288"/>
    <w:bookmarkStart w:name="z362" w:id="289"/>
    <w:p>
      <w:pPr>
        <w:spacing w:after="0"/>
        <w:ind w:left="0"/>
        <w:jc w:val="both"/>
      </w:pPr>
      <w:r>
        <w:rPr>
          <w:rFonts w:ascii="Times New Roman"/>
          <w:b w:val="false"/>
          <w:i w:val="false"/>
          <w:color w:val="000000"/>
          <w:sz w:val="28"/>
        </w:rPr>
        <w:t>
      3. образцы сухих препаратов предварительно растворяются стерильным растворителем в объеме, указанном на этикетке;</w:t>
      </w:r>
    </w:p>
    <w:bookmarkEnd w:id="289"/>
    <w:bookmarkStart w:name="z363" w:id="290"/>
    <w:p>
      <w:pPr>
        <w:spacing w:after="0"/>
        <w:ind w:left="0"/>
        <w:jc w:val="both"/>
      </w:pPr>
      <w:r>
        <w:rPr>
          <w:rFonts w:ascii="Times New Roman"/>
          <w:b w:val="false"/>
          <w:i w:val="false"/>
          <w:color w:val="000000"/>
          <w:sz w:val="28"/>
        </w:rPr>
        <w:t>
      4. инструменты, предварительно простерилизованные, помещаются в емкость с 95 % этилового спирта и обжигаются в пламени горелки при работе с каждым образцом продукции. Если работа осуществляется в ламинарном боксе инструменты не обжигаются;</w:t>
      </w:r>
    </w:p>
    <w:bookmarkEnd w:id="290"/>
    <w:bookmarkStart w:name="z364" w:id="291"/>
    <w:p>
      <w:pPr>
        <w:spacing w:after="0"/>
        <w:ind w:left="0"/>
        <w:jc w:val="both"/>
      </w:pPr>
      <w:r>
        <w:rPr>
          <w:rFonts w:ascii="Times New Roman"/>
          <w:b w:val="false"/>
          <w:i w:val="false"/>
          <w:color w:val="000000"/>
          <w:sz w:val="28"/>
        </w:rPr>
        <w:t>
      5. концы ампул или горлышки бутылок перед вскрытием обрабатываются 95 % этиловым спиртом и обжигаются над пламенем горелки.</w:t>
      </w:r>
    </w:p>
    <w:bookmarkEnd w:id="291"/>
    <w:bookmarkStart w:name="z365" w:id="292"/>
    <w:p>
      <w:pPr>
        <w:spacing w:after="0"/>
        <w:ind w:left="0"/>
        <w:jc w:val="both"/>
      </w:pPr>
      <w:r>
        <w:rPr>
          <w:rFonts w:ascii="Times New Roman"/>
          <w:b w:val="false"/>
          <w:i w:val="false"/>
          <w:color w:val="000000"/>
          <w:sz w:val="28"/>
        </w:rPr>
        <w:t>
      110. Кровь, ее компоненты засеваются по 1,0-2,0 мл в две пробирки, содержащие по 10 мл тиогликолевой среды. Одна пробирка с посевом в тиогликолевой среде инкубируется при температуре от +350С до +370С, другая - при температуре от +220С до +250С.</w:t>
      </w:r>
    </w:p>
    <w:bookmarkEnd w:id="292"/>
    <w:bookmarkStart w:name="z366" w:id="293"/>
    <w:p>
      <w:pPr>
        <w:spacing w:after="0"/>
        <w:ind w:left="0"/>
        <w:jc w:val="both"/>
      </w:pPr>
      <w:r>
        <w:rPr>
          <w:rFonts w:ascii="Times New Roman"/>
          <w:b w:val="false"/>
          <w:i w:val="false"/>
          <w:color w:val="000000"/>
          <w:sz w:val="28"/>
        </w:rPr>
        <w:t>
      111. Пробирки с первичными посевами сохраняются в термостатах до окончания процесса контроля стерильности. Общий период инкубации первичного посева составляет 72 часа (3 суток). Проводится ежедневный пересмотр посевов в проходящем свете до окончания срока инкубации образцов и ежедневно записываются результаты просмотра в рабочем регистрационном журнале.</w:t>
      </w:r>
    </w:p>
    <w:bookmarkEnd w:id="293"/>
    <w:bookmarkStart w:name="z367" w:id="294"/>
    <w:p>
      <w:pPr>
        <w:spacing w:after="0"/>
        <w:ind w:left="0"/>
        <w:jc w:val="both"/>
      </w:pPr>
      <w:r>
        <w:rPr>
          <w:rFonts w:ascii="Times New Roman"/>
          <w:b w:val="false"/>
          <w:i w:val="false"/>
          <w:color w:val="000000"/>
          <w:sz w:val="28"/>
        </w:rPr>
        <w:t>
      112. Промаркированная магистраль (сегмент) гемакона с биоматериалом при посеве зажимается стерильным зажимом, концы магистрали быстро проводятся через пламя горелки.</w:t>
      </w:r>
    </w:p>
    <w:bookmarkEnd w:id="294"/>
    <w:bookmarkStart w:name="z368" w:id="295"/>
    <w:p>
      <w:pPr>
        <w:spacing w:after="0"/>
        <w:ind w:left="0"/>
        <w:jc w:val="both"/>
      </w:pPr>
      <w:r>
        <w:rPr>
          <w:rFonts w:ascii="Times New Roman"/>
          <w:b w:val="false"/>
          <w:i w:val="false"/>
          <w:color w:val="000000"/>
          <w:sz w:val="28"/>
        </w:rPr>
        <w:t>
      Стерильными ножницами на 2 мм от места герметизации отрезаются концы магистрали, еще раз проводятся над пламенем горелки.</w:t>
      </w:r>
    </w:p>
    <w:bookmarkEnd w:id="295"/>
    <w:bookmarkStart w:name="z369" w:id="296"/>
    <w:p>
      <w:pPr>
        <w:spacing w:after="0"/>
        <w:ind w:left="0"/>
        <w:jc w:val="both"/>
      </w:pPr>
      <w:r>
        <w:rPr>
          <w:rFonts w:ascii="Times New Roman"/>
          <w:b w:val="false"/>
          <w:i w:val="false"/>
          <w:color w:val="000000"/>
          <w:sz w:val="28"/>
        </w:rPr>
        <w:t>
      В ламинарном боксе промаркированная магистраль (сегмент) гемакона с биоматериалом при посеве зажимается стерильным зажимом, концы магистрали обеззараживаются одноразовыми спиртосодержащими салфетками, стерильными ножницами на 2 мм от места герметизации отрезаются концы магистрали.</w:t>
      </w:r>
    </w:p>
    <w:bookmarkEnd w:id="296"/>
    <w:bookmarkStart w:name="z370" w:id="297"/>
    <w:p>
      <w:pPr>
        <w:spacing w:after="0"/>
        <w:ind w:left="0"/>
        <w:jc w:val="both"/>
      </w:pPr>
      <w:r>
        <w:rPr>
          <w:rFonts w:ascii="Times New Roman"/>
          <w:b w:val="false"/>
          <w:i w:val="false"/>
          <w:color w:val="000000"/>
          <w:sz w:val="28"/>
        </w:rPr>
        <w:t>
      Зажим ослабляется, и необходимое количество посевного материала вытесняется в пробирки с питательной средой.</w:t>
      </w:r>
    </w:p>
    <w:bookmarkEnd w:id="297"/>
    <w:bookmarkStart w:name="z371" w:id="298"/>
    <w:p>
      <w:pPr>
        <w:spacing w:after="0"/>
        <w:ind w:left="0"/>
        <w:jc w:val="both"/>
      </w:pPr>
      <w:r>
        <w:rPr>
          <w:rFonts w:ascii="Times New Roman"/>
          <w:b w:val="false"/>
          <w:i w:val="false"/>
          <w:color w:val="000000"/>
          <w:sz w:val="28"/>
        </w:rPr>
        <w:t>
      113. Посев образцов методом прямого посева и методом фильтрации проводится в соответствии с требованиями Государственной фармакопеи Республики Казахстан.</w:t>
      </w:r>
    </w:p>
    <w:bookmarkEnd w:id="298"/>
    <w:bookmarkStart w:name="z372" w:id="299"/>
    <w:p>
      <w:pPr>
        <w:spacing w:after="0"/>
        <w:ind w:left="0"/>
        <w:jc w:val="both"/>
      </w:pPr>
      <w:r>
        <w:rPr>
          <w:rFonts w:ascii="Times New Roman"/>
          <w:b w:val="false"/>
          <w:i w:val="false"/>
          <w:color w:val="000000"/>
          <w:sz w:val="28"/>
        </w:rPr>
        <w:t>
      114. Интерпретация результатов испытания на стерильность проводится при просмотре посевов в проходящем свете ежедневно до окончания периода инкубации образцов и ежедневно записываются результаты просмотра в рабочем регистрационном журнале.</w:t>
      </w:r>
    </w:p>
    <w:bookmarkEnd w:id="299"/>
    <w:bookmarkStart w:name="z373" w:id="300"/>
    <w:p>
      <w:pPr>
        <w:spacing w:after="0"/>
        <w:ind w:left="0"/>
        <w:jc w:val="both"/>
      </w:pPr>
      <w:r>
        <w:rPr>
          <w:rFonts w:ascii="Times New Roman"/>
          <w:b w:val="false"/>
          <w:i w:val="false"/>
          <w:color w:val="000000"/>
          <w:sz w:val="28"/>
        </w:rPr>
        <w:t>
      Наличие роста микроорганизмов в питательных средах оцениваются визуально по появлению мутности, пленок, осадка и других макроскопических изменений.</w:t>
      </w:r>
    </w:p>
    <w:bookmarkEnd w:id="300"/>
    <w:bookmarkStart w:name="z374" w:id="301"/>
    <w:p>
      <w:pPr>
        <w:spacing w:after="0"/>
        <w:ind w:left="0"/>
        <w:jc w:val="both"/>
      </w:pPr>
      <w:r>
        <w:rPr>
          <w:rFonts w:ascii="Times New Roman"/>
          <w:b w:val="false"/>
          <w:i w:val="false"/>
          <w:color w:val="000000"/>
          <w:sz w:val="28"/>
        </w:rPr>
        <w:t>
      Выявленный рост микроорганизмов подтверждается микрокопированием мазков, окрашенных по Грамму (в любой модификации).</w:t>
      </w:r>
    </w:p>
    <w:bookmarkEnd w:id="301"/>
    <w:bookmarkStart w:name="z375" w:id="302"/>
    <w:p>
      <w:pPr>
        <w:spacing w:after="0"/>
        <w:ind w:left="0"/>
        <w:jc w:val="both"/>
      </w:pPr>
      <w:r>
        <w:rPr>
          <w:rFonts w:ascii="Times New Roman"/>
          <w:b w:val="false"/>
          <w:i w:val="false"/>
          <w:color w:val="000000"/>
          <w:sz w:val="28"/>
        </w:rPr>
        <w:t>
      115. В случае пророста образца компонента крови в течение первых-вторых суток после посева выясняется причина роста и решается вопрос о необходимости отзыва реализованной и нереализованной продукции, заготовленной в тот же день.</w:t>
      </w:r>
    </w:p>
    <w:bookmarkEnd w:id="302"/>
    <w:bookmarkStart w:name="z376" w:id="303"/>
    <w:p>
      <w:pPr>
        <w:spacing w:after="0"/>
        <w:ind w:left="0"/>
        <w:jc w:val="both"/>
      </w:pPr>
      <w:r>
        <w:rPr>
          <w:rFonts w:ascii="Times New Roman"/>
          <w:b w:val="false"/>
          <w:i w:val="false"/>
          <w:color w:val="000000"/>
          <w:sz w:val="28"/>
        </w:rPr>
        <w:t>
      116. На повторный контроль берется 2-3 образца крови (ее компонентов), по срокам и условиям заготовки, соответствующие первичным образцам, и в случае повторного роста вся плазма крови используется только для переработки на препараты, эритроцитсодержащие компоненты крови утилизируются.</w:t>
      </w:r>
    </w:p>
    <w:bookmarkEnd w:id="303"/>
    <w:bookmarkStart w:name="z377" w:id="304"/>
    <w:p>
      <w:pPr>
        <w:spacing w:after="0"/>
        <w:ind w:left="0"/>
        <w:jc w:val="both"/>
      </w:pPr>
      <w:r>
        <w:rPr>
          <w:rFonts w:ascii="Times New Roman"/>
          <w:b w:val="false"/>
          <w:i w:val="false"/>
          <w:color w:val="000000"/>
          <w:sz w:val="28"/>
        </w:rPr>
        <w:t>
      117. В случае пророста образца криопреципитата, заготовленного закрытым методом, на повторный контроль отбирается 2-3 контейнера из общего количества доз криопреципитата от того же дня заготовки, и в случае бактериального роста криопреципитата хотя бы из одного контейнера, бракуются все дозы, заготовленные в этот день.</w:t>
      </w:r>
    </w:p>
    <w:bookmarkEnd w:id="304"/>
    <w:bookmarkStart w:name="z378" w:id="305"/>
    <w:p>
      <w:pPr>
        <w:spacing w:after="0"/>
        <w:ind w:left="0"/>
        <w:jc w:val="both"/>
      </w:pPr>
      <w:r>
        <w:rPr>
          <w:rFonts w:ascii="Times New Roman"/>
          <w:b w:val="false"/>
          <w:i w:val="false"/>
          <w:color w:val="000000"/>
          <w:sz w:val="28"/>
        </w:rPr>
        <w:t>
      118. Из серии криопреципитата, заготовленного открытым методом, для повторного посева изымаются контейнеры, в образцах которых наблюдался бактериальный рост, для выяснения его причины. Контейнеры, в образцах которых не наблюдалось роста микроорганизмов, считаются удовлетворяющими требованиям испытания на стерильность.</w:t>
      </w:r>
    </w:p>
    <w:bookmarkEnd w:id="305"/>
    <w:bookmarkStart w:name="z379" w:id="306"/>
    <w:p>
      <w:pPr>
        <w:spacing w:after="0"/>
        <w:ind w:left="0"/>
        <w:jc w:val="both"/>
      </w:pPr>
      <w:r>
        <w:rPr>
          <w:rFonts w:ascii="Times New Roman"/>
          <w:b w:val="false"/>
          <w:i w:val="false"/>
          <w:color w:val="000000"/>
          <w:sz w:val="28"/>
        </w:rPr>
        <w:t>
      119. Для контроля стерильности крови и ее компонентов в процессе их хранения ежемесячно производится посев не менее одного образца из числа хранящихся.</w:t>
      </w:r>
    </w:p>
    <w:bookmarkEnd w:id="306"/>
    <w:bookmarkStart w:name="z380" w:id="307"/>
    <w:p>
      <w:pPr>
        <w:spacing w:after="0"/>
        <w:ind w:left="0"/>
        <w:jc w:val="both"/>
      </w:pPr>
      <w:r>
        <w:rPr>
          <w:rFonts w:ascii="Times New Roman"/>
          <w:b w:val="false"/>
          <w:i w:val="false"/>
          <w:color w:val="000000"/>
          <w:sz w:val="28"/>
        </w:rPr>
        <w:t>
      120. При повторном проросте отмытых и размороженных эритроцитов для выяснения причин их инфицирования дополнительно контролируются промывные воды от каждой процедуры отмывания.</w:t>
      </w:r>
    </w:p>
    <w:bookmarkEnd w:id="307"/>
    <w:bookmarkStart w:name="z381" w:id="308"/>
    <w:p>
      <w:pPr>
        <w:spacing w:after="0"/>
        <w:ind w:left="0"/>
        <w:jc w:val="both"/>
      </w:pPr>
      <w:r>
        <w:rPr>
          <w:rFonts w:ascii="Times New Roman"/>
          <w:b w:val="false"/>
          <w:i w:val="false"/>
          <w:color w:val="000000"/>
          <w:sz w:val="28"/>
        </w:rPr>
        <w:t>
      121. До получения заключения о стерильности образца использование компонентов крови осуществляется в течение первых трех суток с момента их заготовки, если при контроле стерильности исследуемые образцы были стерильны в течение предыдущих трех месяцев работы.</w:t>
      </w:r>
    </w:p>
    <w:bookmarkEnd w:id="308"/>
    <w:bookmarkStart w:name="z382" w:id="309"/>
    <w:p>
      <w:pPr>
        <w:spacing w:after="0"/>
        <w:ind w:left="0"/>
        <w:jc w:val="both"/>
      </w:pPr>
      <w:r>
        <w:rPr>
          <w:rFonts w:ascii="Times New Roman"/>
          <w:b w:val="false"/>
          <w:i w:val="false"/>
          <w:color w:val="000000"/>
          <w:sz w:val="28"/>
        </w:rPr>
        <w:t>
      122. Результаты контроля стерильности регистрируются.</w:t>
      </w:r>
    </w:p>
    <w:bookmarkEnd w:id="309"/>
    <w:bookmarkStart w:name="z383" w:id="310"/>
    <w:p>
      <w:pPr>
        <w:spacing w:after="0"/>
        <w:ind w:left="0"/>
        <w:jc w:val="both"/>
      </w:pPr>
      <w:r>
        <w:rPr>
          <w:rFonts w:ascii="Times New Roman"/>
          <w:b w:val="false"/>
          <w:i w:val="false"/>
          <w:color w:val="000000"/>
          <w:sz w:val="28"/>
        </w:rPr>
        <w:t>
      123. Бактериологическому наблюдению подвергаются:</w:t>
      </w:r>
    </w:p>
    <w:bookmarkEnd w:id="310"/>
    <w:bookmarkStart w:name="z384" w:id="311"/>
    <w:p>
      <w:pPr>
        <w:spacing w:after="0"/>
        <w:ind w:left="0"/>
        <w:jc w:val="both"/>
      </w:pPr>
      <w:r>
        <w:rPr>
          <w:rFonts w:ascii="Times New Roman"/>
          <w:b w:val="false"/>
          <w:i w:val="false"/>
          <w:color w:val="000000"/>
          <w:sz w:val="28"/>
        </w:rPr>
        <w:t>
      1) эффективность работы стерилизующих аппаратов;</w:t>
      </w:r>
    </w:p>
    <w:bookmarkEnd w:id="311"/>
    <w:bookmarkStart w:name="z385" w:id="312"/>
    <w:p>
      <w:pPr>
        <w:spacing w:after="0"/>
        <w:ind w:left="0"/>
        <w:jc w:val="both"/>
      </w:pPr>
      <w:r>
        <w:rPr>
          <w:rFonts w:ascii="Times New Roman"/>
          <w:b w:val="false"/>
          <w:i w:val="false"/>
          <w:color w:val="000000"/>
          <w:sz w:val="28"/>
        </w:rPr>
        <w:t>
      2) материалы, подвергаемые стерилизации (инструменты, перевязочный материал, белье и другие материалов);</w:t>
      </w:r>
    </w:p>
    <w:bookmarkEnd w:id="312"/>
    <w:bookmarkStart w:name="z386" w:id="313"/>
    <w:p>
      <w:pPr>
        <w:spacing w:after="0"/>
        <w:ind w:left="0"/>
        <w:jc w:val="both"/>
      </w:pPr>
      <w:r>
        <w:rPr>
          <w:rFonts w:ascii="Times New Roman"/>
          <w:b w:val="false"/>
          <w:i w:val="false"/>
          <w:color w:val="000000"/>
          <w:sz w:val="28"/>
        </w:rPr>
        <w:t>
      3) микробная контаминация воздуха асептических боксов и отдельных производственных помещений, рук персонала и кожи локтевых сгибов доноров;</w:t>
      </w:r>
    </w:p>
    <w:bookmarkEnd w:id="313"/>
    <w:bookmarkStart w:name="z387" w:id="314"/>
    <w:p>
      <w:pPr>
        <w:spacing w:after="0"/>
        <w:ind w:left="0"/>
        <w:jc w:val="both"/>
      </w:pPr>
      <w:r>
        <w:rPr>
          <w:rFonts w:ascii="Times New Roman"/>
          <w:b w:val="false"/>
          <w:i w:val="false"/>
          <w:color w:val="000000"/>
          <w:sz w:val="28"/>
        </w:rPr>
        <w:t>
      4) качество предстерилизационной очистки изделий медицинского назначения (азопирамовая проба).</w:t>
      </w:r>
    </w:p>
    <w:bookmarkEnd w:id="314"/>
    <w:bookmarkStart w:name="z388" w:id="315"/>
    <w:p>
      <w:pPr>
        <w:spacing w:after="0"/>
        <w:ind w:left="0"/>
        <w:jc w:val="both"/>
      </w:pPr>
      <w:r>
        <w:rPr>
          <w:rFonts w:ascii="Times New Roman"/>
          <w:b w:val="false"/>
          <w:i w:val="false"/>
          <w:color w:val="000000"/>
          <w:sz w:val="28"/>
        </w:rPr>
        <w:t>
      124. Применяется методика и техника посева простерилизованных изделий:</w:t>
      </w:r>
    </w:p>
    <w:bookmarkEnd w:id="315"/>
    <w:bookmarkStart w:name="z389" w:id="316"/>
    <w:p>
      <w:pPr>
        <w:spacing w:after="0"/>
        <w:ind w:left="0"/>
        <w:jc w:val="both"/>
      </w:pPr>
      <w:r>
        <w:rPr>
          <w:rFonts w:ascii="Times New Roman"/>
          <w:b w:val="false"/>
          <w:i w:val="false"/>
          <w:color w:val="000000"/>
          <w:sz w:val="28"/>
        </w:rPr>
        <w:t>
      1) стерильность изделий определяется не реже 1 раза в месяц и не ранее чем через 24 часа после стерилизации. Для контроля стерильности используется тиогликолевая среда;</w:t>
      </w:r>
    </w:p>
    <w:bookmarkEnd w:id="316"/>
    <w:bookmarkStart w:name="z390" w:id="317"/>
    <w:p>
      <w:pPr>
        <w:spacing w:after="0"/>
        <w:ind w:left="0"/>
        <w:jc w:val="both"/>
      </w:pPr>
      <w:r>
        <w:rPr>
          <w:rFonts w:ascii="Times New Roman"/>
          <w:b w:val="false"/>
          <w:i w:val="false"/>
          <w:color w:val="000000"/>
          <w:sz w:val="28"/>
        </w:rPr>
        <w:t>
      2) контролю стерильности подвергается: медицинский инструментарий, перевязочные материалы, посуда (бутылки, флаконы, ампулы), пробирки, пипетки и другие изделия;</w:t>
      </w:r>
    </w:p>
    <w:bookmarkEnd w:id="317"/>
    <w:bookmarkStart w:name="z391" w:id="318"/>
    <w:p>
      <w:pPr>
        <w:spacing w:after="0"/>
        <w:ind w:left="0"/>
        <w:jc w:val="both"/>
      </w:pPr>
      <w:r>
        <w:rPr>
          <w:rFonts w:ascii="Times New Roman"/>
          <w:b w:val="false"/>
          <w:i w:val="false"/>
          <w:color w:val="000000"/>
          <w:sz w:val="28"/>
        </w:rPr>
        <w:t>
      3) стерильность проверяется путем смывов или погружением простерилизованного изделия или его части в питательные среды;</w:t>
      </w:r>
    </w:p>
    <w:bookmarkEnd w:id="318"/>
    <w:bookmarkStart w:name="z392" w:id="319"/>
    <w:p>
      <w:pPr>
        <w:spacing w:after="0"/>
        <w:ind w:left="0"/>
        <w:jc w:val="both"/>
      </w:pPr>
      <w:r>
        <w:rPr>
          <w:rFonts w:ascii="Times New Roman"/>
          <w:b w:val="false"/>
          <w:i w:val="false"/>
          <w:color w:val="000000"/>
          <w:sz w:val="28"/>
        </w:rPr>
        <w:t>
      4) при смывах одновременный посев изделий (или их отдельных узлов и составных частей) производится в 2 пробирки, содержащие не менее 10 мл указанной выше питательной среды. В емкость наливается объем среды достаточный для полного погружения пробы;</w:t>
      </w:r>
    </w:p>
    <w:bookmarkEnd w:id="319"/>
    <w:bookmarkStart w:name="z393" w:id="320"/>
    <w:p>
      <w:pPr>
        <w:spacing w:after="0"/>
        <w:ind w:left="0"/>
        <w:jc w:val="both"/>
      </w:pPr>
      <w:r>
        <w:rPr>
          <w:rFonts w:ascii="Times New Roman"/>
          <w:b w:val="false"/>
          <w:i w:val="false"/>
          <w:color w:val="000000"/>
          <w:sz w:val="28"/>
        </w:rPr>
        <w:t>
      5) посевы выдерживаются в термостате: одну пробирку с тиогликолевой средой при температуре в диапазоне от +35°С до +37°С, вторую пробирку с тиогликолевой средой инкубируют при +22°С до +25°С, в течение восьми суток. При помутнении питательной среды делаются мазки, которые окрашиваются по Грамму, и проводится микроскопия.</w:t>
      </w:r>
    </w:p>
    <w:bookmarkEnd w:id="320"/>
    <w:bookmarkStart w:name="z394" w:id="321"/>
    <w:p>
      <w:pPr>
        <w:spacing w:after="0"/>
        <w:ind w:left="0"/>
        <w:jc w:val="both"/>
      </w:pPr>
      <w:r>
        <w:rPr>
          <w:rFonts w:ascii="Times New Roman"/>
          <w:b w:val="false"/>
          <w:i w:val="false"/>
          <w:color w:val="000000"/>
          <w:sz w:val="28"/>
        </w:rPr>
        <w:t>
      125. Контроль микробной контаминации воздуха асептических боксов и отдельных производственных помещений (определение количества колоний образующими микроорганизмами (КОЕ), содержащихся в 1 м3 воздуха помещения) осуществляется путем исследования воздуха аспирационным и седиментационным методом.</w:t>
      </w:r>
    </w:p>
    <w:bookmarkEnd w:id="321"/>
    <w:bookmarkStart w:name="z395" w:id="322"/>
    <w:p>
      <w:pPr>
        <w:spacing w:after="0"/>
        <w:ind w:left="0"/>
        <w:jc w:val="both"/>
      </w:pPr>
      <w:r>
        <w:rPr>
          <w:rFonts w:ascii="Times New Roman"/>
          <w:b w:val="false"/>
          <w:i w:val="false"/>
          <w:color w:val="000000"/>
          <w:sz w:val="28"/>
        </w:rPr>
        <w:t>
      Пробы воздуха отбираются аспирационным методом с помощью аппарата Кротова, ПАБ, ПОВ-1 и других аналогичных моделей. Скорость протягивания воздуха через аппарат составляет 25 литр/минут.</w:t>
      </w:r>
    </w:p>
    <w:bookmarkEnd w:id="322"/>
    <w:bookmarkStart w:name="z396" w:id="323"/>
    <w:p>
      <w:pPr>
        <w:spacing w:after="0"/>
        <w:ind w:left="0"/>
        <w:jc w:val="both"/>
      </w:pPr>
      <w:r>
        <w:rPr>
          <w:rFonts w:ascii="Times New Roman"/>
          <w:b w:val="false"/>
          <w:i w:val="false"/>
          <w:color w:val="000000"/>
          <w:sz w:val="28"/>
        </w:rPr>
        <w:t>
      Для определения общего содержания микроорганизмов пропускается 100 литров воздуха, для определения St. Аureus пропускается 250 литров воздуха.</w:t>
      </w:r>
    </w:p>
    <w:bookmarkEnd w:id="323"/>
    <w:bookmarkStart w:name="z397" w:id="324"/>
    <w:p>
      <w:pPr>
        <w:spacing w:after="0"/>
        <w:ind w:left="0"/>
        <w:jc w:val="both"/>
      </w:pPr>
      <w:r>
        <w:rPr>
          <w:rFonts w:ascii="Times New Roman"/>
          <w:b w:val="false"/>
          <w:i w:val="false"/>
          <w:color w:val="000000"/>
          <w:sz w:val="28"/>
        </w:rPr>
        <w:t>
      При отсутствии пробоотборников допускается исследование микрофлоры воздуха закрытых помещений методом седиментации (оседания) микрофлоры на чашки Петри с агаровыми средами.</w:t>
      </w:r>
    </w:p>
    <w:bookmarkEnd w:id="324"/>
    <w:bookmarkStart w:name="z398" w:id="325"/>
    <w:p>
      <w:pPr>
        <w:spacing w:after="0"/>
        <w:ind w:left="0"/>
        <w:jc w:val="both"/>
      </w:pPr>
      <w:r>
        <w:rPr>
          <w:rFonts w:ascii="Times New Roman"/>
          <w:b w:val="false"/>
          <w:i w:val="false"/>
          <w:color w:val="000000"/>
          <w:sz w:val="28"/>
        </w:rPr>
        <w:t>
      Отбор проб производится на 2 чашки мясопептонного агара (МПА) в течение 10 минут для определения общей обсемененности воздуха и на желточно-солевой агар (ЖСА) в течение 20 минут для определения содержания St. Аureus.</w:t>
      </w:r>
    </w:p>
    <w:bookmarkEnd w:id="325"/>
    <w:bookmarkStart w:name="z399" w:id="326"/>
    <w:p>
      <w:pPr>
        <w:spacing w:after="0"/>
        <w:ind w:left="0"/>
        <w:jc w:val="both"/>
      </w:pPr>
      <w:r>
        <w:rPr>
          <w:rFonts w:ascii="Times New Roman"/>
          <w:b w:val="false"/>
          <w:i w:val="false"/>
          <w:color w:val="000000"/>
          <w:sz w:val="28"/>
        </w:rPr>
        <w:t>
      Во время производственного контроля, который проводится 1 раз в квартал, осуществляется посев на агар Сабуро в течение 20 минут для определения содержания плесневых и дрожжевых грибов.</w:t>
      </w:r>
    </w:p>
    <w:bookmarkEnd w:id="326"/>
    <w:bookmarkStart w:name="z400" w:id="327"/>
    <w:p>
      <w:pPr>
        <w:spacing w:after="0"/>
        <w:ind w:left="0"/>
        <w:jc w:val="both"/>
      </w:pPr>
      <w:r>
        <w:rPr>
          <w:rFonts w:ascii="Times New Roman"/>
          <w:b w:val="false"/>
          <w:i w:val="false"/>
          <w:color w:val="000000"/>
          <w:sz w:val="28"/>
        </w:rPr>
        <w:t>
      Отбор проб воздуха производится при соблюдении следующих условий:</w:t>
      </w:r>
    </w:p>
    <w:bookmarkEnd w:id="327"/>
    <w:bookmarkStart w:name="z401" w:id="328"/>
    <w:p>
      <w:pPr>
        <w:spacing w:after="0"/>
        <w:ind w:left="0"/>
        <w:jc w:val="both"/>
      </w:pPr>
      <w:r>
        <w:rPr>
          <w:rFonts w:ascii="Times New Roman"/>
          <w:b w:val="false"/>
          <w:i w:val="false"/>
          <w:color w:val="000000"/>
          <w:sz w:val="28"/>
        </w:rPr>
        <w:t>
      1) уровень высоты отбора проб должен соответствовать высоте рабочего стола;</w:t>
      </w:r>
    </w:p>
    <w:bookmarkEnd w:id="328"/>
    <w:bookmarkStart w:name="z402" w:id="329"/>
    <w:p>
      <w:pPr>
        <w:spacing w:after="0"/>
        <w:ind w:left="0"/>
        <w:jc w:val="both"/>
      </w:pPr>
      <w:r>
        <w:rPr>
          <w:rFonts w:ascii="Times New Roman"/>
          <w:b w:val="false"/>
          <w:i w:val="false"/>
          <w:color w:val="000000"/>
          <w:sz w:val="28"/>
        </w:rPr>
        <w:t>
      2) закрытые окна и двери;</w:t>
      </w:r>
    </w:p>
    <w:bookmarkEnd w:id="329"/>
    <w:bookmarkStart w:name="z403" w:id="330"/>
    <w:p>
      <w:pPr>
        <w:spacing w:after="0"/>
        <w:ind w:left="0"/>
        <w:jc w:val="both"/>
      </w:pPr>
      <w:r>
        <w:rPr>
          <w:rFonts w:ascii="Times New Roman"/>
          <w:b w:val="false"/>
          <w:i w:val="false"/>
          <w:color w:val="000000"/>
          <w:sz w:val="28"/>
        </w:rPr>
        <w:t>
      3) не раньше, чем через 30 минут после влажной уборки помещения и отключения бактерицидных ламп.</w:t>
      </w:r>
    </w:p>
    <w:bookmarkEnd w:id="330"/>
    <w:bookmarkStart w:name="z404" w:id="331"/>
    <w:p>
      <w:pPr>
        <w:spacing w:after="0"/>
        <w:ind w:left="0"/>
        <w:jc w:val="both"/>
      </w:pPr>
      <w:r>
        <w:rPr>
          <w:rFonts w:ascii="Times New Roman"/>
          <w:b w:val="false"/>
          <w:i w:val="false"/>
          <w:color w:val="000000"/>
          <w:sz w:val="28"/>
        </w:rPr>
        <w:t>
      Посевы инкубируются при температуре от +35°С до +37°С в течении 24 часов, затем оставляются на 24 часа при температуре в диапазоне от +22°С до +25°С. После чего, подсчитывается общее количество выросших колоний на 2 чашках Петри и производится перерасчет на количество микроорганизмов в 1 м3 воздуха, выводится среднеарифметическая цифра (сумма количества бактерий, выросших на 2 чашках Петри) которая делится на 2, полученная цифра умножается на 80 (при диаметре чашки Петри 9 см - площадь чашки составляет 80см2) при этом и получается количество колоний в 1м3 воздуха.</w:t>
      </w:r>
    </w:p>
    <w:bookmarkEnd w:id="331"/>
    <w:bookmarkStart w:name="z405" w:id="332"/>
    <w:p>
      <w:pPr>
        <w:spacing w:after="0"/>
        <w:ind w:left="0"/>
        <w:jc w:val="both"/>
      </w:pPr>
      <w:r>
        <w:rPr>
          <w:rFonts w:ascii="Times New Roman"/>
          <w:b w:val="false"/>
          <w:i w:val="false"/>
          <w:color w:val="000000"/>
          <w:sz w:val="28"/>
        </w:rPr>
        <w:t>
      Пример расчета: на 2 чашках диаметром 9см выросло по 7 колоний, сначала рассчитывается среднее арифметическое значение от общего количества колоний в обеих чашках, путем сложения количества колоний в обеих чашках и деления полученной суммы на количество чашек (в данном примере на 2), далее полученное значение (7) умножается на площадь чашки (в данном примере составляющую 80 см2), в результате определяется количество колониеобразующих единиц в данном примере это число составило 560 КОЕ/ м3). Если диаметр чашки равен 8 см, множитель составит 100; присутствие и количество плесневых грибов указывается отдельно.</w:t>
      </w:r>
    </w:p>
    <w:bookmarkEnd w:id="332"/>
    <w:bookmarkStart w:name="z406" w:id="333"/>
    <w:p>
      <w:pPr>
        <w:spacing w:after="0"/>
        <w:ind w:left="0"/>
        <w:jc w:val="both"/>
      </w:pPr>
      <w:r>
        <w:rPr>
          <w:rFonts w:ascii="Times New Roman"/>
          <w:b w:val="false"/>
          <w:i w:val="false"/>
          <w:color w:val="000000"/>
          <w:sz w:val="28"/>
        </w:rPr>
        <w:t>
      126. Для выявления St. Аureus производится посев на одну из питательных сред: желточно-солевой, молочно-солевой или молочно-желточно-солевой агар или на другие питательные среды, зарегистрированные и разрешенные к применению на территории Республики Казахстан.</w:t>
      </w:r>
    </w:p>
    <w:bookmarkEnd w:id="333"/>
    <w:bookmarkStart w:name="z407" w:id="334"/>
    <w:p>
      <w:pPr>
        <w:spacing w:after="0"/>
        <w:ind w:left="0"/>
        <w:jc w:val="both"/>
      </w:pPr>
      <w:r>
        <w:rPr>
          <w:rFonts w:ascii="Times New Roman"/>
          <w:b w:val="false"/>
          <w:i w:val="false"/>
          <w:color w:val="000000"/>
          <w:sz w:val="28"/>
        </w:rPr>
        <w:t>
      После инкубации проводится просмотр чашек для определения характера и массивности роста колоний, с последующим снятием с плотных солевых сред на скошенный питательный агар колоний стафилококков, образующих радужный венчик и пигментированные колонии. При отсутствии на чашках пигментированных колоний и колоний с положительной лецитовителлазной активностью для исследования снимаются безпигментные колонии и колонии с отсутствием лецитовителлазной активности, похожие по морфологии на стафилококк. Отбирается не менее 2-х колоний различного вида, которые засеваются на скошенный питательный агар в пробирки.</w:t>
      </w:r>
    </w:p>
    <w:bookmarkEnd w:id="334"/>
    <w:bookmarkStart w:name="z408" w:id="335"/>
    <w:p>
      <w:pPr>
        <w:spacing w:after="0"/>
        <w:ind w:left="0"/>
        <w:jc w:val="both"/>
      </w:pPr>
      <w:r>
        <w:rPr>
          <w:rFonts w:ascii="Times New Roman"/>
          <w:b w:val="false"/>
          <w:i w:val="false"/>
          <w:color w:val="000000"/>
          <w:sz w:val="28"/>
        </w:rPr>
        <w:t>
      Пробирки с посевами помещаются в термостат при температуре от +35°С до +37°С на 18-20 часов. После суточной инкубации у выделенных штаммов проверяется морфология, тинкториальные свойства (окраска по Грамму) и наличие плазмокоагулирующей активности и хлопьеобразующего фактора.</w:t>
      </w:r>
    </w:p>
    <w:bookmarkEnd w:id="335"/>
    <w:bookmarkStart w:name="z409" w:id="336"/>
    <w:p>
      <w:pPr>
        <w:spacing w:after="0"/>
        <w:ind w:left="0"/>
        <w:jc w:val="both"/>
      </w:pPr>
      <w:r>
        <w:rPr>
          <w:rFonts w:ascii="Times New Roman"/>
          <w:b w:val="false"/>
          <w:i w:val="false"/>
          <w:color w:val="000000"/>
          <w:sz w:val="28"/>
        </w:rPr>
        <w:t>
      Для идентификации коагулазоположительных стафилококков используются 2-3 доступных теста помимо реакции плазмокоагуляции.</w:t>
      </w:r>
    </w:p>
    <w:bookmarkEnd w:id="336"/>
    <w:bookmarkStart w:name="z410" w:id="337"/>
    <w:p>
      <w:pPr>
        <w:spacing w:after="0"/>
        <w:ind w:left="0"/>
        <w:jc w:val="both"/>
      </w:pPr>
      <w:r>
        <w:rPr>
          <w:rFonts w:ascii="Times New Roman"/>
          <w:b w:val="false"/>
          <w:i w:val="false"/>
          <w:color w:val="000000"/>
          <w:sz w:val="28"/>
        </w:rPr>
        <w:t>
      Принадлежность культуры, обладающей типичной морфологией, плазмокоагулирующей активностью, при отсутствии пигмента и хлопьеобразования, к виду коагулазоположительных стафилококков определяется согласно приложению 7 к настоящим Требованиям.</w:t>
      </w:r>
    </w:p>
    <w:bookmarkEnd w:id="337"/>
    <w:bookmarkStart w:name="z411" w:id="338"/>
    <w:p>
      <w:pPr>
        <w:spacing w:after="0"/>
        <w:ind w:left="0"/>
        <w:jc w:val="both"/>
      </w:pPr>
      <w:r>
        <w:rPr>
          <w:rFonts w:ascii="Times New Roman"/>
          <w:b w:val="false"/>
          <w:i w:val="false"/>
          <w:color w:val="000000"/>
          <w:sz w:val="28"/>
        </w:rPr>
        <w:t>
      127. Контроль эффективности обработки рук персонала перед заготовкой и переработкой крови производится выборочно у нескольких работников, не реже одного раза в неделю, кожи локтевых сгибов доноров - не реже двух раз в неделю.</w:t>
      </w:r>
    </w:p>
    <w:bookmarkEnd w:id="338"/>
    <w:bookmarkStart w:name="z412" w:id="339"/>
    <w:p>
      <w:pPr>
        <w:spacing w:after="0"/>
        <w:ind w:left="0"/>
        <w:jc w:val="both"/>
      </w:pPr>
      <w:r>
        <w:rPr>
          <w:rFonts w:ascii="Times New Roman"/>
          <w:b w:val="false"/>
          <w:i w:val="false"/>
          <w:color w:val="000000"/>
          <w:sz w:val="28"/>
        </w:rPr>
        <w:t>
      Смывы с локтевых сгибов доноров берутся в количестве от 3% донаций.</w:t>
      </w:r>
    </w:p>
    <w:bookmarkEnd w:id="339"/>
    <w:bookmarkStart w:name="z413" w:id="340"/>
    <w:p>
      <w:pPr>
        <w:spacing w:after="0"/>
        <w:ind w:left="0"/>
        <w:jc w:val="both"/>
      </w:pPr>
      <w:r>
        <w:rPr>
          <w:rFonts w:ascii="Times New Roman"/>
          <w:b w:val="false"/>
          <w:i w:val="false"/>
          <w:color w:val="000000"/>
          <w:sz w:val="28"/>
        </w:rPr>
        <w:t>
      Проверка эффективности обработки рук персонала и кожи локтевого сгиба донора производится одним из следующих методов:</w:t>
      </w:r>
    </w:p>
    <w:bookmarkEnd w:id="340"/>
    <w:bookmarkStart w:name="z414" w:id="341"/>
    <w:p>
      <w:pPr>
        <w:spacing w:after="0"/>
        <w:ind w:left="0"/>
        <w:jc w:val="both"/>
      </w:pPr>
      <w:r>
        <w:rPr>
          <w:rFonts w:ascii="Times New Roman"/>
          <w:b w:val="false"/>
          <w:i w:val="false"/>
          <w:color w:val="000000"/>
          <w:sz w:val="28"/>
        </w:rPr>
        <w:t>
      1) взятие смыва с ладони, около ногтевых и межпальцевых пространств обеих рук персонала осуществляется в пробирки, приготовленные заранее.</w:t>
      </w:r>
    </w:p>
    <w:bookmarkEnd w:id="341"/>
    <w:bookmarkStart w:name="z415" w:id="342"/>
    <w:p>
      <w:pPr>
        <w:spacing w:after="0"/>
        <w:ind w:left="0"/>
        <w:jc w:val="both"/>
      </w:pPr>
      <w:r>
        <w:rPr>
          <w:rFonts w:ascii="Times New Roman"/>
          <w:b w:val="false"/>
          <w:i w:val="false"/>
          <w:color w:val="000000"/>
          <w:sz w:val="28"/>
        </w:rPr>
        <w:t>
      При приготовлении пробирок в условиях бокса стерильные ватные тампоны на стеклянных, металлических или деревянных палочках, монтируются в ватные пробки пробирок, в каждую пробирку наливается по 10 мл тиогликолевой среды таким образом, чтобы ватный тампон не касался жидкости.</w:t>
      </w:r>
    </w:p>
    <w:bookmarkEnd w:id="342"/>
    <w:bookmarkStart w:name="z416" w:id="343"/>
    <w:p>
      <w:pPr>
        <w:spacing w:after="0"/>
        <w:ind w:left="0"/>
        <w:jc w:val="both"/>
      </w:pPr>
      <w:r>
        <w:rPr>
          <w:rFonts w:ascii="Times New Roman"/>
          <w:b w:val="false"/>
          <w:i w:val="false"/>
          <w:color w:val="000000"/>
          <w:sz w:val="28"/>
        </w:rPr>
        <w:t>
      Непосредственно перед взятием смыва тампон увлажняется путем опускания его в тиогликолевую среду.</w:t>
      </w:r>
    </w:p>
    <w:bookmarkEnd w:id="343"/>
    <w:bookmarkStart w:name="z417" w:id="344"/>
    <w:p>
      <w:pPr>
        <w:spacing w:after="0"/>
        <w:ind w:left="0"/>
        <w:jc w:val="both"/>
      </w:pPr>
      <w:r>
        <w:rPr>
          <w:rFonts w:ascii="Times New Roman"/>
          <w:b w:val="false"/>
          <w:i w:val="false"/>
          <w:color w:val="000000"/>
          <w:sz w:val="28"/>
        </w:rPr>
        <w:t>
      2) взятие смыва с локтевого сгиба донора производится на 3-4 см ниже места венепункции с помощью стерильных увлажненных ватных тампонов с тиогликолевой средой.</w:t>
      </w:r>
    </w:p>
    <w:bookmarkEnd w:id="344"/>
    <w:bookmarkStart w:name="z418" w:id="345"/>
    <w:p>
      <w:pPr>
        <w:spacing w:after="0"/>
        <w:ind w:left="0"/>
        <w:jc w:val="both"/>
      </w:pPr>
      <w:r>
        <w:rPr>
          <w:rFonts w:ascii="Times New Roman"/>
          <w:b w:val="false"/>
          <w:i w:val="false"/>
          <w:color w:val="000000"/>
          <w:sz w:val="28"/>
        </w:rPr>
        <w:t>
      3) производится касание пальцами рук персонала к поверхности плотной питательной среды (МПА) в чашке Петри и делается несколько круговых движений.</w:t>
      </w:r>
    </w:p>
    <w:bookmarkEnd w:id="345"/>
    <w:bookmarkStart w:name="z419" w:id="346"/>
    <w:p>
      <w:pPr>
        <w:spacing w:after="0"/>
        <w:ind w:left="0"/>
        <w:jc w:val="both"/>
      </w:pPr>
      <w:r>
        <w:rPr>
          <w:rFonts w:ascii="Times New Roman"/>
          <w:b w:val="false"/>
          <w:i w:val="false"/>
          <w:color w:val="000000"/>
          <w:sz w:val="28"/>
        </w:rPr>
        <w:t>
      Термостатирование проб осуществляется в течение двух суток, для проб в чашках Петри при температуре +35ºС, для проб в пробирках при температуре +22°С и +35ºС.</w:t>
      </w:r>
    </w:p>
    <w:bookmarkEnd w:id="346"/>
    <w:bookmarkStart w:name="z420" w:id="347"/>
    <w:p>
      <w:pPr>
        <w:spacing w:after="0"/>
        <w:ind w:left="0"/>
        <w:jc w:val="both"/>
      </w:pPr>
      <w:r>
        <w:rPr>
          <w:rFonts w:ascii="Times New Roman"/>
          <w:b w:val="false"/>
          <w:i w:val="false"/>
          <w:color w:val="000000"/>
          <w:sz w:val="28"/>
        </w:rPr>
        <w:t>
      При правильной обработке рук персонала и кожи локтевого сгиба донора в пробах и на чашках не наблюдается роста микрофлоры.</w:t>
      </w:r>
    </w:p>
    <w:bookmarkEnd w:id="347"/>
    <w:bookmarkStart w:name="z421" w:id="348"/>
    <w:p>
      <w:pPr>
        <w:spacing w:after="0"/>
        <w:ind w:left="0"/>
        <w:jc w:val="both"/>
      </w:pPr>
      <w:r>
        <w:rPr>
          <w:rFonts w:ascii="Times New Roman"/>
          <w:b w:val="false"/>
          <w:i w:val="false"/>
          <w:color w:val="000000"/>
          <w:sz w:val="28"/>
        </w:rPr>
        <w:t>
      128. В помещениях, в которых проводятся исследования на стерильность крови, ее компонентов и препаратов, осуществляется контроль стерильности рабочих условий.</w:t>
      </w:r>
    </w:p>
    <w:bookmarkEnd w:id="348"/>
    <w:bookmarkStart w:name="z422" w:id="349"/>
    <w:p>
      <w:pPr>
        <w:spacing w:after="0"/>
        <w:ind w:left="0"/>
        <w:jc w:val="both"/>
      </w:pPr>
      <w:r>
        <w:rPr>
          <w:rFonts w:ascii="Times New Roman"/>
          <w:b w:val="false"/>
          <w:i w:val="false"/>
          <w:color w:val="000000"/>
          <w:sz w:val="28"/>
        </w:rPr>
        <w:t>
      129. При внутрилабораторном контроле проводятся следующие виды исследований:</w:t>
      </w:r>
    </w:p>
    <w:bookmarkEnd w:id="349"/>
    <w:bookmarkStart w:name="z423" w:id="350"/>
    <w:p>
      <w:pPr>
        <w:spacing w:after="0"/>
        <w:ind w:left="0"/>
        <w:jc w:val="both"/>
      </w:pPr>
      <w:r>
        <w:rPr>
          <w:rFonts w:ascii="Times New Roman"/>
          <w:b w:val="false"/>
          <w:i w:val="false"/>
          <w:color w:val="000000"/>
          <w:sz w:val="28"/>
        </w:rPr>
        <w:t>
      1) стерильности каждой партии приготовленной питательной среды;</w:t>
      </w:r>
    </w:p>
    <w:bookmarkEnd w:id="350"/>
    <w:bookmarkStart w:name="z424" w:id="351"/>
    <w:p>
      <w:pPr>
        <w:spacing w:after="0"/>
        <w:ind w:left="0"/>
        <w:jc w:val="both"/>
      </w:pPr>
      <w:r>
        <w:rPr>
          <w:rFonts w:ascii="Times New Roman"/>
          <w:b w:val="false"/>
          <w:i w:val="false"/>
          <w:color w:val="000000"/>
          <w:sz w:val="28"/>
        </w:rPr>
        <w:t>
      2) микробной контаминации воздуха в боксе;</w:t>
      </w:r>
    </w:p>
    <w:bookmarkEnd w:id="351"/>
    <w:bookmarkStart w:name="z425" w:id="352"/>
    <w:p>
      <w:pPr>
        <w:spacing w:after="0"/>
        <w:ind w:left="0"/>
        <w:jc w:val="both"/>
      </w:pPr>
      <w:r>
        <w:rPr>
          <w:rFonts w:ascii="Times New Roman"/>
          <w:b w:val="false"/>
          <w:i w:val="false"/>
          <w:color w:val="000000"/>
          <w:sz w:val="28"/>
        </w:rPr>
        <w:t>
      3) чистоты рук сотрудников при работе в боксе;</w:t>
      </w:r>
    </w:p>
    <w:bookmarkEnd w:id="352"/>
    <w:bookmarkStart w:name="z426" w:id="353"/>
    <w:p>
      <w:pPr>
        <w:spacing w:after="0"/>
        <w:ind w:left="0"/>
        <w:jc w:val="both"/>
      </w:pPr>
      <w:r>
        <w:rPr>
          <w:rFonts w:ascii="Times New Roman"/>
          <w:b w:val="false"/>
          <w:i w:val="false"/>
          <w:color w:val="000000"/>
          <w:sz w:val="28"/>
        </w:rPr>
        <w:t>
      4) работы сухожаровых шкафов, автоклавов;</w:t>
      </w:r>
    </w:p>
    <w:bookmarkEnd w:id="353"/>
    <w:bookmarkStart w:name="z427" w:id="354"/>
    <w:p>
      <w:pPr>
        <w:spacing w:after="0"/>
        <w:ind w:left="0"/>
        <w:jc w:val="both"/>
      </w:pPr>
      <w:r>
        <w:rPr>
          <w:rFonts w:ascii="Times New Roman"/>
          <w:b w:val="false"/>
          <w:i w:val="false"/>
          <w:color w:val="000000"/>
          <w:sz w:val="28"/>
        </w:rPr>
        <w:t>
      5) температурного режима работы термостатов;</w:t>
      </w:r>
    </w:p>
    <w:bookmarkEnd w:id="354"/>
    <w:bookmarkStart w:name="z428" w:id="355"/>
    <w:p>
      <w:pPr>
        <w:spacing w:after="0"/>
        <w:ind w:left="0"/>
        <w:jc w:val="both"/>
      </w:pPr>
      <w:r>
        <w:rPr>
          <w:rFonts w:ascii="Times New Roman"/>
          <w:b w:val="false"/>
          <w:i w:val="false"/>
          <w:color w:val="000000"/>
          <w:sz w:val="28"/>
        </w:rPr>
        <w:t>
      6) температурного режима холодильников;</w:t>
      </w:r>
    </w:p>
    <w:bookmarkEnd w:id="355"/>
    <w:bookmarkStart w:name="z429" w:id="356"/>
    <w:p>
      <w:pPr>
        <w:spacing w:after="0"/>
        <w:ind w:left="0"/>
        <w:jc w:val="both"/>
      </w:pPr>
      <w:r>
        <w:rPr>
          <w:rFonts w:ascii="Times New Roman"/>
          <w:b w:val="false"/>
          <w:i w:val="false"/>
          <w:color w:val="000000"/>
          <w:sz w:val="28"/>
        </w:rPr>
        <w:t>
      7) контрольных проб с использованием заведомо стерильных препаратов.</w:t>
      </w:r>
    </w:p>
    <w:bookmarkEnd w:id="356"/>
    <w:bookmarkStart w:name="z430" w:id="357"/>
    <w:p>
      <w:pPr>
        <w:spacing w:after="0"/>
        <w:ind w:left="0"/>
        <w:jc w:val="both"/>
      </w:pPr>
      <w:r>
        <w:rPr>
          <w:rFonts w:ascii="Times New Roman"/>
          <w:b w:val="false"/>
          <w:i w:val="false"/>
          <w:color w:val="000000"/>
          <w:sz w:val="28"/>
        </w:rPr>
        <w:t>
      130. Ежедневно поверхности, оборудование бокса и предбокса подвергаются тщательной влажной уборке с применением любых дезинфицирующих и моющих средств, зарегистрированных в Республике Казахстан и разрешенных к применению органами и учреждениями Государственного санитарно-эпидемиологического надзора. Рабочий раствор дезинфицирующих и моющих средств готовится в концентрации в соответствии с утвержденными методическими указаниями.</w:t>
      </w:r>
    </w:p>
    <w:bookmarkEnd w:id="357"/>
    <w:bookmarkStart w:name="z431" w:id="358"/>
    <w:p>
      <w:pPr>
        <w:spacing w:after="0"/>
        <w:ind w:left="0"/>
        <w:jc w:val="both"/>
      </w:pPr>
      <w:r>
        <w:rPr>
          <w:rFonts w:ascii="Times New Roman"/>
          <w:b w:val="false"/>
          <w:i w:val="false"/>
          <w:color w:val="000000"/>
          <w:sz w:val="28"/>
        </w:rPr>
        <w:t>
      Норма расхода дезинфицирующих средств - 100-150 мл/м2.</w:t>
      </w:r>
    </w:p>
    <w:bookmarkEnd w:id="358"/>
    <w:bookmarkStart w:name="z432" w:id="359"/>
    <w:p>
      <w:pPr>
        <w:spacing w:after="0"/>
        <w:ind w:left="0"/>
        <w:jc w:val="both"/>
      </w:pPr>
      <w:r>
        <w:rPr>
          <w:rFonts w:ascii="Times New Roman"/>
          <w:b w:val="false"/>
          <w:i w:val="false"/>
          <w:color w:val="000000"/>
          <w:sz w:val="28"/>
        </w:rPr>
        <w:t>
      131. Бокс обрабатывается в резиновых перчатках и марлевой маске, а при необходимости - в респираторе.</w:t>
      </w:r>
    </w:p>
    <w:bookmarkEnd w:id="359"/>
    <w:bookmarkStart w:name="z433" w:id="360"/>
    <w:p>
      <w:pPr>
        <w:spacing w:after="0"/>
        <w:ind w:left="0"/>
        <w:jc w:val="both"/>
      </w:pPr>
      <w:r>
        <w:rPr>
          <w:rFonts w:ascii="Times New Roman"/>
          <w:b w:val="false"/>
          <w:i w:val="false"/>
          <w:color w:val="000000"/>
          <w:sz w:val="28"/>
        </w:rPr>
        <w:t xml:space="preserve">
      132. Обеззараживание воздуха в помещениях с асептическим режимом работы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 –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(далее – приказ № ҚР ДСМ – 96/2020).</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361"/>
    <w:p>
      <w:pPr>
        <w:spacing w:after="0"/>
        <w:ind w:left="0"/>
        <w:jc w:val="both"/>
      </w:pPr>
      <w:r>
        <w:rPr>
          <w:rFonts w:ascii="Times New Roman"/>
          <w:b w:val="false"/>
          <w:i w:val="false"/>
          <w:color w:val="000000"/>
          <w:sz w:val="28"/>
        </w:rPr>
        <w:t>
      133. Генеральная уборка в помещениях с асептическим режимом работы проводится один раз в неделю дезинфицирующими средствами в концентрации для вирусных и грибковых инфекций, установленной в соответствии с приказом № ҚР ДСМ – 96/2020.</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здравоохранения РК от 02.08.2022 </w:t>
      </w:r>
      <w:r>
        <w:rPr>
          <w:rFonts w:ascii="Times New Roman"/>
          <w:b w:val="false"/>
          <w:i w:val="false"/>
          <w:color w:val="00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362"/>
    <w:p>
      <w:pPr>
        <w:spacing w:after="0"/>
        <w:ind w:left="0"/>
        <w:jc w:val="both"/>
      </w:pPr>
      <w:r>
        <w:rPr>
          <w:rFonts w:ascii="Times New Roman"/>
          <w:b w:val="false"/>
          <w:i w:val="false"/>
          <w:color w:val="000000"/>
          <w:sz w:val="28"/>
        </w:rPr>
        <w:t>
      134. При обнаружении в воздухе боксов грибов и плесени, проводится внеочередная генеральная уборка.</w:t>
      </w:r>
    </w:p>
    <w:bookmarkEnd w:id="362"/>
    <w:bookmarkStart w:name="z436" w:id="363"/>
    <w:p>
      <w:pPr>
        <w:spacing w:after="0"/>
        <w:ind w:left="0"/>
        <w:jc w:val="both"/>
      </w:pPr>
      <w:r>
        <w:rPr>
          <w:rFonts w:ascii="Times New Roman"/>
          <w:b w:val="false"/>
          <w:i w:val="false"/>
          <w:color w:val="000000"/>
          <w:sz w:val="28"/>
        </w:rPr>
        <w:t>
      135. Производится чередование дезинфицирующих средств для предотвращения появления устойчивых форм микроорганизмов.</w:t>
      </w:r>
    </w:p>
    <w:bookmarkEnd w:id="363"/>
    <w:bookmarkStart w:name="z437" w:id="364"/>
    <w:p>
      <w:pPr>
        <w:spacing w:after="0"/>
        <w:ind w:left="0"/>
        <w:jc w:val="both"/>
      </w:pPr>
      <w:r>
        <w:rPr>
          <w:rFonts w:ascii="Times New Roman"/>
          <w:b w:val="false"/>
          <w:i w:val="false"/>
          <w:color w:val="000000"/>
          <w:sz w:val="28"/>
        </w:rPr>
        <w:t>
      136. Пробирки (бутылки, колбы) с бактериальным ростом продукции после обеззараживания утилизируются.</w:t>
      </w:r>
    </w:p>
    <w:bookmarkEnd w:id="364"/>
    <w:bookmarkStart w:name="z438" w:id="365"/>
    <w:p>
      <w:pPr>
        <w:spacing w:after="0"/>
        <w:ind w:left="0"/>
        <w:jc w:val="both"/>
      </w:pPr>
      <w:r>
        <w:rPr>
          <w:rFonts w:ascii="Times New Roman"/>
          <w:b w:val="false"/>
          <w:i w:val="false"/>
          <w:color w:val="000000"/>
          <w:sz w:val="28"/>
        </w:rPr>
        <w:t>
      После работы питательные среды без бактериального роста собираются в емкости и после обеззараживания сливаются в канализацию.</w:t>
      </w:r>
    </w:p>
    <w:bookmarkEnd w:id="365"/>
    <w:bookmarkStart w:name="z439" w:id="366"/>
    <w:p>
      <w:pPr>
        <w:spacing w:after="0"/>
        <w:ind w:left="0"/>
        <w:jc w:val="both"/>
      </w:pPr>
      <w:r>
        <w:rPr>
          <w:rFonts w:ascii="Times New Roman"/>
          <w:b w:val="false"/>
          <w:i w:val="false"/>
          <w:color w:val="000000"/>
          <w:sz w:val="28"/>
        </w:rPr>
        <w:t xml:space="preserve">
      137. Использованная лабораторная посуда (чашки Петри, пробирки, колбы, бутылки и т.д.) и резиновые груши помещаются в 4 % раствор перекиси водорода с 0,5 % моющим средством или любое дезинфицирующее средство с моющим эффектом, зарегистрированное в Республике Казахстан,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Кодекса. В пипетки, перед погружением в раствор, предварительно насасывается этот раствор с помощью резинового баллончика. Выдерживается экспозиция, обеспечивающая надежную дезинфекцию и предстерилизационную очистку. Посуда моется ершами в этом же растворе и многократно (8-10 раз) ополаскивается вначале обычной проточной водой до полного удаления запаха дезинфицирующего средства, а затем очищенной водой, после чего производится их дальнейшая обработка.</w:t>
      </w:r>
    </w:p>
    <w:bookmarkEnd w:id="366"/>
    <w:bookmarkStart w:name="z440" w:id="367"/>
    <w:p>
      <w:pPr>
        <w:spacing w:after="0"/>
        <w:ind w:left="0"/>
        <w:jc w:val="both"/>
      </w:pPr>
      <w:r>
        <w:rPr>
          <w:rFonts w:ascii="Times New Roman"/>
          <w:b w:val="false"/>
          <w:i w:val="false"/>
          <w:color w:val="000000"/>
          <w:sz w:val="28"/>
        </w:rPr>
        <w:t>
      138. Сушится посуда при комнатной температуре (холодная сушка) или в сухожаровом шкафу при температуре +85-900С. Высушенная посуда просматривается на свет. Стекло должно быть совершенно прозрачным без матового налета и пятен. Сухая посуда закрывается (в пробирки, бутылки вставляются пробки, к чашкам Петри подбираются крышки) и помещается в пеналы или заворачивается в бумагу. У колб и бутылок горловина дополнительно обертывается бумажными колпачками.</w:t>
      </w:r>
    </w:p>
    <w:bookmarkEnd w:id="367"/>
    <w:bookmarkStart w:name="z441" w:id="368"/>
    <w:p>
      <w:pPr>
        <w:spacing w:after="0"/>
        <w:ind w:left="0"/>
        <w:jc w:val="both"/>
      </w:pPr>
      <w:r>
        <w:rPr>
          <w:rFonts w:ascii="Times New Roman"/>
          <w:b w:val="false"/>
          <w:i w:val="false"/>
          <w:color w:val="000000"/>
          <w:sz w:val="28"/>
        </w:rPr>
        <w:t>
      139. Посуда стерилизуется сухим горячим воздухом при температуре 1800С - 1900С - 60 минут, при температуре 1600С - 1700С - 150 минут, или водяным насыщенным паром под избыточным давлением при 2,0 (±0,2) кгс/см2 /+132 +1340 С/ - 20-22 минуты, при 1,1 (±0,2) кгс/см2 /+1200С - +1220С/ - 45-48 минут.</w:t>
      </w:r>
    </w:p>
    <w:bookmarkEnd w:id="368"/>
    <w:bookmarkStart w:name="z442" w:id="369"/>
    <w:p>
      <w:pPr>
        <w:spacing w:after="0"/>
        <w:ind w:left="0"/>
        <w:jc w:val="both"/>
      </w:pPr>
      <w:r>
        <w:rPr>
          <w:rFonts w:ascii="Times New Roman"/>
          <w:b w:val="false"/>
          <w:i w:val="false"/>
          <w:color w:val="000000"/>
          <w:sz w:val="28"/>
        </w:rPr>
        <w:t>
      140. Подготовка питательных сред к исследованиям (варка, розлив, стерилизация, хранение) проводится в соответствии с инструкциями производителя.</w:t>
      </w:r>
    </w:p>
    <w:bookmarkEnd w:id="369"/>
    <w:bookmarkStart w:name="z443" w:id="370"/>
    <w:p>
      <w:pPr>
        <w:spacing w:after="0"/>
        <w:ind w:left="0"/>
        <w:jc w:val="both"/>
      </w:pPr>
      <w:r>
        <w:rPr>
          <w:rFonts w:ascii="Times New Roman"/>
          <w:b w:val="false"/>
          <w:i w:val="false"/>
          <w:color w:val="000000"/>
          <w:sz w:val="28"/>
        </w:rPr>
        <w:t>
      Контроль каждой приготовленной партии питательных сред, после автоклавирования предусматривает оценку их качества по стерильности путем термостатирования контрольных образцов (не менее 2 % от партии) в течение 48 часов.</w:t>
      </w:r>
    </w:p>
    <w:bookmarkEnd w:id="370"/>
    <w:bookmarkStart w:name="z444" w:id="371"/>
    <w:p>
      <w:pPr>
        <w:spacing w:after="0"/>
        <w:ind w:left="0"/>
        <w:jc w:val="both"/>
      </w:pPr>
      <w:r>
        <w:rPr>
          <w:rFonts w:ascii="Times New Roman"/>
          <w:b w:val="false"/>
          <w:i w:val="false"/>
          <w:color w:val="000000"/>
          <w:sz w:val="28"/>
        </w:rPr>
        <w:t>
      141. Контрольные образцы тиогликолевой среды, предназначенной для обнаружения бактерий, инкубируются в течение 48 часов при температуре от +35 до +370С.</w:t>
      </w:r>
    </w:p>
    <w:bookmarkEnd w:id="371"/>
    <w:bookmarkStart w:name="z445" w:id="372"/>
    <w:p>
      <w:pPr>
        <w:spacing w:after="0"/>
        <w:ind w:left="0"/>
        <w:jc w:val="both"/>
      </w:pPr>
      <w:r>
        <w:rPr>
          <w:rFonts w:ascii="Times New Roman"/>
          <w:b w:val="false"/>
          <w:i w:val="false"/>
          <w:color w:val="000000"/>
          <w:sz w:val="28"/>
        </w:rPr>
        <w:t>
      142. Учет результатов проводится путем визуального просмотра образцов. Во время термостатирования рост микроорганизмов не должен наблюдаться. В случае пророста (помутнения) среды в оставленных на контроль образцах, бракуется вся партия. Образцы сред, выдержанные в термостате, для исследований не используются.</w:t>
      </w:r>
    </w:p>
    <w:bookmarkEnd w:id="372"/>
    <w:bookmarkStart w:name="z446" w:id="373"/>
    <w:p>
      <w:pPr>
        <w:spacing w:after="0"/>
        <w:ind w:left="0"/>
        <w:jc w:val="both"/>
      </w:pPr>
      <w:r>
        <w:rPr>
          <w:rFonts w:ascii="Times New Roman"/>
          <w:b w:val="false"/>
          <w:i w:val="false"/>
          <w:color w:val="000000"/>
          <w:sz w:val="28"/>
        </w:rPr>
        <w:t>
      143. Одновременно с исследуемыми образцами продукции проводится параллельный контроль питательных сред (не менее одного образца каждой питательной среды) в течение всего периода их термостатирования.</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требованиям к медицинскому </w:t>
            </w:r>
            <w:r>
              <w:br/>
            </w:r>
            <w:r>
              <w:rPr>
                <w:rFonts w:ascii="Times New Roman"/>
                <w:b w:val="false"/>
                <w:i w:val="false"/>
                <w:color w:val="000000"/>
                <w:sz w:val="20"/>
              </w:rPr>
              <w:t xml:space="preserve">освидетельствованию доноров, </w:t>
            </w:r>
            <w:r>
              <w:br/>
            </w:r>
            <w:r>
              <w:rPr>
                <w:rFonts w:ascii="Times New Roman"/>
                <w:b w:val="false"/>
                <w:i w:val="false"/>
                <w:color w:val="000000"/>
                <w:sz w:val="20"/>
              </w:rPr>
              <w:t xml:space="preserve">безопасности и качеству при </w:t>
            </w:r>
            <w:r>
              <w:br/>
            </w:r>
            <w:r>
              <w:rPr>
                <w:rFonts w:ascii="Times New Roman"/>
                <w:b w:val="false"/>
                <w:i w:val="false"/>
                <w:color w:val="000000"/>
                <w:sz w:val="20"/>
              </w:rPr>
              <w:t xml:space="preserve">производстве продуктов крови </w:t>
            </w:r>
            <w:r>
              <w:br/>
            </w:r>
            <w:r>
              <w:rPr>
                <w:rFonts w:ascii="Times New Roman"/>
                <w:b w:val="false"/>
                <w:i w:val="false"/>
                <w:color w:val="000000"/>
                <w:sz w:val="20"/>
              </w:rPr>
              <w:t xml:space="preserve">для медицинского применения </w:t>
            </w:r>
          </w:p>
        </w:tc>
      </w:tr>
    </w:tbl>
    <w:bookmarkStart w:name="z448" w:id="374"/>
    <w:p>
      <w:pPr>
        <w:spacing w:after="0"/>
        <w:ind w:left="0"/>
        <w:jc w:val="left"/>
      </w:pPr>
      <w:r>
        <w:rPr>
          <w:rFonts w:ascii="Times New Roman"/>
          <w:b/>
          <w:i w:val="false"/>
          <w:color w:val="000000"/>
        </w:rPr>
        <w:t xml:space="preserve"> Нормы показателей лабораторных исследований для доноров крови и ее компонентов</w:t>
      </w:r>
    </w:p>
    <w:bookmarkEnd w:id="374"/>
    <w:p>
      <w:pPr>
        <w:spacing w:after="0"/>
        <w:ind w:left="0"/>
        <w:jc w:val="both"/>
      </w:pPr>
      <w:r>
        <w:rPr>
          <w:rFonts w:ascii="Times New Roman"/>
          <w:b w:val="false"/>
          <w:i w:val="false"/>
          <w:color w:val="ff0000"/>
          <w:sz w:val="28"/>
        </w:rPr>
        <w:t xml:space="preserve">
      Сноска. Нормы с изменениями, внесенными приказом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колебаний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методы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p>
            <w:pPr>
              <w:spacing w:after="20"/>
              <w:ind w:left="20"/>
              <w:jc w:val="both"/>
            </w:pPr>
            <w:r>
              <w:rPr>
                <w:rFonts w:ascii="Times New Roman"/>
                <w:b w:val="false"/>
                <w:i w:val="false"/>
                <w:color w:val="000000"/>
                <w:sz w:val="20"/>
              </w:rPr>
              <w:t>
Мужчины не менее 130 грамм/литр (далее – г/л), Женщины - не менее 120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Колориметрические методы Автоматический 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 (4,0-5,5)х1012 клеток/литр (далее кл./л)</w:t>
            </w:r>
          </w:p>
          <w:p>
            <w:pPr>
              <w:spacing w:after="20"/>
              <w:ind w:left="20"/>
              <w:jc w:val="both"/>
            </w:pPr>
            <w:r>
              <w:rPr>
                <w:rFonts w:ascii="Times New Roman"/>
                <w:b w:val="false"/>
                <w:i w:val="false"/>
                <w:color w:val="000000"/>
                <w:sz w:val="20"/>
              </w:rPr>
              <w:t>
Женщины - (3,7-4,7)х1012 кл./л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анализатор</w:t>
            </w:r>
          </w:p>
          <w:p>
            <w:pPr>
              <w:spacing w:after="20"/>
              <w:ind w:left="20"/>
              <w:jc w:val="both"/>
            </w:pPr>
            <w:r>
              <w:rPr>
                <w:rFonts w:ascii="Times New Roman"/>
                <w:b w:val="false"/>
                <w:i w:val="false"/>
                <w:color w:val="000000"/>
                <w:sz w:val="20"/>
              </w:rPr>
              <w:t>
Камера Горяева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не более 10 миллиметров в час (далее – мм/час)</w:t>
            </w:r>
          </w:p>
          <w:p>
            <w:pPr>
              <w:spacing w:after="20"/>
              <w:ind w:left="20"/>
              <w:jc w:val="both"/>
            </w:pPr>
            <w:r>
              <w:rPr>
                <w:rFonts w:ascii="Times New Roman"/>
                <w:b w:val="false"/>
                <w:i w:val="false"/>
                <w:color w:val="000000"/>
                <w:sz w:val="20"/>
              </w:rPr>
              <w:t>
Женщины не более 15 мм/час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Микрометод Панченкова</w:t>
            </w:r>
          </w:p>
          <w:p>
            <w:pPr>
              <w:spacing w:after="20"/>
              <w:ind w:left="20"/>
              <w:jc w:val="both"/>
            </w:pPr>
            <w:r>
              <w:rPr>
                <w:rFonts w:ascii="Times New Roman"/>
                <w:b w:val="false"/>
                <w:i w:val="false"/>
                <w:color w:val="000000"/>
                <w:sz w:val="20"/>
              </w:rPr>
              <w:t>
Метод Вестергрена</w:t>
            </w:r>
          </w:p>
          <w:p>
            <w:pPr>
              <w:spacing w:after="20"/>
              <w:ind w:left="20"/>
              <w:jc w:val="both"/>
            </w:pPr>
            <w:r>
              <w:rPr>
                <w:rFonts w:ascii="Times New Roman"/>
                <w:b w:val="false"/>
                <w:i w:val="false"/>
                <w:color w:val="000000"/>
                <w:sz w:val="20"/>
              </w:rPr>
              <w:t>
Автоматические анализаторы</w:t>
            </w:r>
          </w:p>
          <w:p>
            <w:pPr>
              <w:spacing w:after="20"/>
              <w:ind w:left="20"/>
              <w:jc w:val="both"/>
            </w:pPr>
            <w:r>
              <w:rPr>
                <w:rFonts w:ascii="Times New Roman"/>
                <w:b w:val="false"/>
                <w:i w:val="false"/>
                <w:color w:val="000000"/>
                <w:sz w:val="20"/>
              </w:rPr>
              <w:t>
-в этом случае нормы могут меняться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160х109 кл./л – для доноров крови, плазмы.</w:t>
            </w:r>
          </w:p>
          <w:p>
            <w:pPr>
              <w:spacing w:after="20"/>
              <w:ind w:left="20"/>
              <w:jc w:val="both"/>
            </w:pPr>
            <w:r>
              <w:rPr>
                <w:rFonts w:ascii="Times New Roman"/>
                <w:b w:val="false"/>
                <w:i w:val="false"/>
                <w:color w:val="000000"/>
                <w:sz w:val="20"/>
              </w:rPr>
              <w:t>
Не менее 180х109 кл./л – для доноров тромбоцитов аппаратным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Горяева Подсчет в окрашенном мазке крови Автоматический 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лейкоцитов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9,0)х109 кл./л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Горяева</w:t>
            </w:r>
          </w:p>
          <w:p>
            <w:pPr>
              <w:spacing w:after="20"/>
              <w:ind w:left="20"/>
              <w:jc w:val="both"/>
            </w:pPr>
            <w:r>
              <w:rPr>
                <w:rFonts w:ascii="Times New Roman"/>
                <w:b w:val="false"/>
                <w:i w:val="false"/>
                <w:color w:val="000000"/>
                <w:sz w:val="20"/>
              </w:rPr>
              <w:t>
Автоматический 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Ли-Уайта,</w:t>
            </w:r>
          </w:p>
          <w:p>
            <w:pPr>
              <w:spacing w:after="20"/>
              <w:ind w:left="20"/>
              <w:jc w:val="both"/>
            </w:pPr>
            <w:r>
              <w:rPr>
                <w:rFonts w:ascii="Times New Roman"/>
                <w:b w:val="false"/>
                <w:i w:val="false"/>
                <w:color w:val="000000"/>
                <w:sz w:val="20"/>
              </w:rPr>
              <w:t>
Метод Сухарева,</w:t>
            </w:r>
          </w:p>
          <w:p>
            <w:pPr>
              <w:spacing w:after="20"/>
              <w:ind w:left="20"/>
              <w:jc w:val="both"/>
            </w:pPr>
            <w:r>
              <w:rPr>
                <w:rFonts w:ascii="Times New Roman"/>
                <w:b w:val="false"/>
                <w:i w:val="false"/>
                <w:color w:val="000000"/>
                <w:sz w:val="20"/>
              </w:rPr>
              <w:t>
Метод Моравица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02.08.2022 </w:t>
            </w:r>
            <w:r>
              <w:rPr>
                <w:rFonts w:ascii="Times New Roman"/>
                <w:b w:val="false"/>
                <w:i w:val="false"/>
                <w:color w:val="ff0000"/>
                <w:sz w:val="20"/>
              </w:rPr>
              <w:t>№ ҚР ДСМ-73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Биуретовый метод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безопасности и качеству</w:t>
            </w:r>
            <w:r>
              <w:br/>
            </w:r>
            <w:r>
              <w:rPr>
                <w:rFonts w:ascii="Times New Roman"/>
                <w:b w:val="false"/>
                <w:i w:val="false"/>
                <w:color w:val="000000"/>
                <w:sz w:val="20"/>
              </w:rPr>
              <w:t>при производстве продуктов крови</w:t>
            </w:r>
            <w:r>
              <w:br/>
            </w:r>
            <w:r>
              <w:rPr>
                <w:rFonts w:ascii="Times New Roman"/>
                <w:b w:val="false"/>
                <w:i w:val="false"/>
                <w:color w:val="000000"/>
                <w:sz w:val="20"/>
              </w:rPr>
              <w:t>для медицинского применения</w:t>
            </w:r>
          </w:p>
        </w:tc>
      </w:tr>
    </w:tbl>
    <w:bookmarkStart w:name="z1229" w:id="375"/>
    <w:p>
      <w:pPr>
        <w:spacing w:after="0"/>
        <w:ind w:left="0"/>
        <w:jc w:val="left"/>
      </w:pPr>
      <w:r>
        <w:rPr>
          <w:rFonts w:ascii="Times New Roman"/>
          <w:b/>
          <w:i w:val="false"/>
          <w:color w:val="000000"/>
        </w:rPr>
        <w:t xml:space="preserve"> Причины постоянного отстранения от донорства крови и ее компонентов</w:t>
      </w:r>
    </w:p>
    <w:bookmarkEnd w:id="375"/>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(ВИЧ-инфекция);</w:t>
            </w:r>
          </w:p>
          <w:p>
            <w:pPr>
              <w:spacing w:after="20"/>
              <w:ind w:left="20"/>
              <w:jc w:val="both"/>
            </w:pPr>
            <w:r>
              <w:rPr>
                <w:rFonts w:ascii="Times New Roman"/>
                <w:b w:val="false"/>
                <w:i w:val="false"/>
                <w:color w:val="000000"/>
                <w:sz w:val="20"/>
              </w:rPr>
              <w:t>
2) вирусный гепатит B (HBsAg, наличие a-HBcore вместе с a-HBs в количестве менее 100мМЕ/мл);</w:t>
            </w:r>
          </w:p>
          <w:p>
            <w:pPr>
              <w:spacing w:after="20"/>
              <w:ind w:left="20"/>
              <w:jc w:val="both"/>
            </w:pPr>
            <w:r>
              <w:rPr>
                <w:rFonts w:ascii="Times New Roman"/>
                <w:b w:val="false"/>
                <w:i w:val="false"/>
                <w:color w:val="000000"/>
                <w:sz w:val="20"/>
              </w:rPr>
              <w:t>
3) вирусный гепатит C;</w:t>
            </w:r>
          </w:p>
          <w:p>
            <w:pPr>
              <w:spacing w:after="20"/>
              <w:ind w:left="20"/>
              <w:jc w:val="both"/>
            </w:pPr>
            <w:r>
              <w:rPr>
                <w:rFonts w:ascii="Times New Roman"/>
                <w:b w:val="false"/>
                <w:i w:val="false"/>
                <w:color w:val="000000"/>
                <w:sz w:val="20"/>
              </w:rPr>
              <w:t>
4) возбудителя сифилиса.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или нерегулярный неоднократный прием антиретровирусной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или перенесенные в течение жизни инфекционные и паразитарные заболевания, в том числе:</w:t>
            </w:r>
          </w:p>
          <w:p>
            <w:pPr>
              <w:spacing w:after="20"/>
              <w:ind w:left="20"/>
              <w:jc w:val="both"/>
            </w:pPr>
            <w:r>
              <w:rPr>
                <w:rFonts w:ascii="Times New Roman"/>
                <w:b w:val="false"/>
                <w:i w:val="false"/>
                <w:color w:val="000000"/>
                <w:sz w:val="20"/>
              </w:rPr>
              <w:t>
1) вызванные вирусом иммунодефицита человека (ВИЧ-инфекция);</w:t>
            </w:r>
          </w:p>
          <w:p>
            <w:pPr>
              <w:spacing w:after="20"/>
              <w:ind w:left="20"/>
              <w:jc w:val="both"/>
            </w:pPr>
            <w:r>
              <w:rPr>
                <w:rFonts w:ascii="Times New Roman"/>
                <w:b w:val="false"/>
                <w:i w:val="false"/>
                <w:color w:val="000000"/>
                <w:sz w:val="20"/>
              </w:rPr>
              <w:t>
2) вирусами гепатитов B и C;</w:t>
            </w:r>
          </w:p>
          <w:p>
            <w:pPr>
              <w:spacing w:after="20"/>
              <w:ind w:left="20"/>
              <w:jc w:val="both"/>
            </w:pPr>
            <w:r>
              <w:rPr>
                <w:rFonts w:ascii="Times New Roman"/>
                <w:b w:val="false"/>
                <w:i w:val="false"/>
                <w:color w:val="000000"/>
                <w:sz w:val="20"/>
              </w:rPr>
              <w:t>
3) сифилис, врожденный или приобретенный;</w:t>
            </w:r>
          </w:p>
          <w:p>
            <w:pPr>
              <w:spacing w:after="20"/>
              <w:ind w:left="20"/>
              <w:jc w:val="both"/>
            </w:pPr>
            <w:r>
              <w:rPr>
                <w:rFonts w:ascii="Times New Roman"/>
                <w:b w:val="false"/>
                <w:i w:val="false"/>
                <w:color w:val="000000"/>
                <w:sz w:val="20"/>
              </w:rPr>
              <w:t>
4) туберкулез (все формы), бруцеллез, сыпной тиф, туляремия, лепра (болезнь Гансена), африканский трипаносомоз, болезнь Чагаса, лейшманиоз, малярия, ришта, токсоплазмоз, бабезиоз, хроническая лихорадка Ку, эхинококкоз, филяриатоз, дракункулез.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Подострые трансфузионные губчатые энцефалопатии (далее – ПТГЭ): Куру, болезнь Крейтцфельда-Якоба, синдром Герстманна – Штреуслера, лица, имеющие ПТГЭ в семейном анамнезе, амиотрофический лейкоспонгиоз.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анамнезе информации о лечении препаратами человеческого гипофиза, гормонами роста.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или перенесенные злокачественные новообразования.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болезни крови, кроветворных органов, вовлекающие иммунный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соединительной ткани аутоиммунного генеза, а также острый или хронический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болезни центральной нервной системы с органическими нарушениями.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или приобретенное полное отсутствие слуха или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полная слепота.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психические расстройства и расстройства поведения в состоянии обострения и (или) представляющие опасность для больного и окружающих.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психические расстройства и расстройства поведения, вызванные употреблением психоактивных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и систем средней степени тяжести или тяжелые с признаками декомпенсации витальных функций по общепринятым критериям (дыхания, кровообращения, функционирования центральной нервной системы), а также жизнеугрожающие (неотложные) состояния при которых существует декомпенсация жизненно важных функций организма (дыхания, кровообращения, нервной системы) или имеется непосредственная опасность ее возникновения, в том числе:</w:t>
            </w:r>
          </w:p>
          <w:p>
            <w:pPr>
              <w:spacing w:after="20"/>
              <w:ind w:left="20"/>
              <w:jc w:val="both"/>
            </w:pPr>
            <w:r>
              <w:rPr>
                <w:rFonts w:ascii="Times New Roman"/>
                <w:b w:val="false"/>
                <w:i w:val="false"/>
                <w:color w:val="000000"/>
                <w:sz w:val="20"/>
              </w:rPr>
              <w:t>
1) болезни системы кровообращения - гипертоническая болезнь II-III степени, ишемическая болезнь сердца, облитерирующий эндоартериит, неспецифический аортоартериит, флебит и тромбофлебит, нарушения ритма и проводимости, кардиомиопатии, венозные тромбоэмболические осложнения, эндокардит, миокардит, порок сердца (врожденный, приобретенный);</w:t>
            </w:r>
          </w:p>
          <w:p>
            <w:pPr>
              <w:spacing w:after="20"/>
              <w:ind w:left="20"/>
              <w:jc w:val="both"/>
            </w:pPr>
            <w:r>
              <w:rPr>
                <w:rFonts w:ascii="Times New Roman"/>
                <w:b w:val="false"/>
                <w:i w:val="false"/>
                <w:color w:val="000000"/>
                <w:sz w:val="20"/>
              </w:rPr>
              <w:t>
2) болезни органов дыхания - бронхиальная астма, бронхоэктатическая болезнь, ХОБЛ, острая и хроническая дыхательная недостаточность, эмфизема легких;</w:t>
            </w:r>
          </w:p>
          <w:p>
            <w:pPr>
              <w:spacing w:after="20"/>
              <w:ind w:left="20"/>
              <w:jc w:val="both"/>
            </w:pPr>
            <w:r>
              <w:rPr>
                <w:rFonts w:ascii="Times New Roman"/>
                <w:b w:val="false"/>
                <w:i w:val="false"/>
                <w:color w:val="000000"/>
                <w:sz w:val="20"/>
              </w:rPr>
              <w:t>
3) болезни органов пищеварения- хронические болезни печени, в том числе неуточненные, токсические поражения печени, калькулезный холецистит с повторяющимися приступами и явлениями холангита, цирроз печени;</w:t>
            </w:r>
          </w:p>
          <w:p>
            <w:pPr>
              <w:spacing w:after="20"/>
              <w:ind w:left="20"/>
              <w:jc w:val="both"/>
            </w:pPr>
            <w:r>
              <w:rPr>
                <w:rFonts w:ascii="Times New Roman"/>
                <w:b w:val="false"/>
                <w:i w:val="false"/>
                <w:color w:val="000000"/>
                <w:sz w:val="20"/>
              </w:rPr>
              <w:t>
4) Болезни мочеполовой системы - диффузные и очаговые поражения почек, мочекаменная болезнь, ХПН, хронический гломерулонефрит;</w:t>
            </w:r>
          </w:p>
          <w:p>
            <w:pPr>
              <w:spacing w:after="20"/>
              <w:ind w:left="20"/>
              <w:jc w:val="both"/>
            </w:pPr>
            <w:r>
              <w:rPr>
                <w:rFonts w:ascii="Times New Roman"/>
                <w:b w:val="false"/>
                <w:i w:val="false"/>
                <w:color w:val="000000"/>
                <w:sz w:val="20"/>
              </w:rPr>
              <w:t>
5) болезни эндокринной системы в стадии декомпенсации;</w:t>
            </w:r>
          </w:p>
          <w:p>
            <w:pPr>
              <w:spacing w:after="20"/>
              <w:ind w:left="20"/>
              <w:jc w:val="both"/>
            </w:pPr>
            <w:r>
              <w:rPr>
                <w:rFonts w:ascii="Times New Roman"/>
                <w:b w:val="false"/>
                <w:i w:val="false"/>
                <w:color w:val="000000"/>
                <w:sz w:val="20"/>
              </w:rPr>
              <w:t>
6) болезни глаза и его придаточного аппарата, в том числе трахома;</w:t>
            </w:r>
          </w:p>
          <w:p>
            <w:pPr>
              <w:spacing w:after="20"/>
              <w:ind w:left="20"/>
              <w:jc w:val="both"/>
            </w:pPr>
            <w:r>
              <w:rPr>
                <w:rFonts w:ascii="Times New Roman"/>
                <w:b w:val="false"/>
                <w:i w:val="false"/>
                <w:color w:val="000000"/>
                <w:sz w:val="20"/>
              </w:rPr>
              <w:t>
7) болезни кожи и подкожной клетчатки, в том числе - псориаз, эритродермия, экзема, пиодермия, сикоз, пузырчатка (пемфигус), дерматофитии, глубокие микозы, витилиго.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перенесенных оперативных вмешательств с резекцией, ампутацией, удалением органа или части органа, в том числе желудка, почки, селезенки, яичников,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перенесенной трансплантации органа(ов), части органа и тканей, в том числе повлекшие стойкую утрату трудоспособности (I и II группа инвалидности), ксенотрансплантация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требованиям</w:t>
            </w:r>
            <w:r>
              <w:br/>
            </w:r>
            <w:r>
              <w:rPr>
                <w:rFonts w:ascii="Times New Roman"/>
                <w:b w:val="false"/>
                <w:i w:val="false"/>
                <w:color w:val="000000"/>
                <w:sz w:val="20"/>
              </w:rPr>
              <w:t>к медицинскому освидетельствованию</w:t>
            </w:r>
            <w:r>
              <w:br/>
            </w:r>
            <w:r>
              <w:rPr>
                <w:rFonts w:ascii="Times New Roman"/>
                <w:b w:val="false"/>
                <w:i w:val="false"/>
                <w:color w:val="000000"/>
                <w:sz w:val="20"/>
              </w:rPr>
              <w:t>доноров, безопасности</w:t>
            </w:r>
            <w:r>
              <w:br/>
            </w:r>
            <w:r>
              <w:rPr>
                <w:rFonts w:ascii="Times New Roman"/>
                <w:b w:val="false"/>
                <w:i w:val="false"/>
                <w:color w:val="000000"/>
                <w:sz w:val="20"/>
              </w:rPr>
              <w:t>и качеству при производстве</w:t>
            </w:r>
            <w:r>
              <w:br/>
            </w:r>
            <w:r>
              <w:rPr>
                <w:rFonts w:ascii="Times New Roman"/>
                <w:b w:val="false"/>
                <w:i w:val="false"/>
                <w:color w:val="000000"/>
                <w:sz w:val="20"/>
              </w:rPr>
              <w:t>продуктов крови для</w:t>
            </w:r>
            <w:r>
              <w:br/>
            </w:r>
            <w:r>
              <w:rPr>
                <w:rFonts w:ascii="Times New Roman"/>
                <w:b w:val="false"/>
                <w:i w:val="false"/>
                <w:color w:val="000000"/>
                <w:sz w:val="20"/>
              </w:rPr>
              <w:t>медицинского применения</w:t>
            </w:r>
          </w:p>
        </w:tc>
      </w:tr>
    </w:tbl>
    <w:bookmarkStart w:name="z1230" w:id="376"/>
    <w:p>
      <w:pPr>
        <w:spacing w:after="0"/>
        <w:ind w:left="0"/>
        <w:jc w:val="left"/>
      </w:pPr>
      <w:r>
        <w:rPr>
          <w:rFonts w:ascii="Times New Roman"/>
          <w:b/>
          <w:i w:val="false"/>
          <w:color w:val="000000"/>
        </w:rPr>
        <w:t xml:space="preserve"> Причины и сроки временного отстранения от донорства крови и ее компонентов</w:t>
      </w:r>
    </w:p>
    <w:bookmarkEnd w:id="376"/>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02.08.2022 </w:t>
      </w:r>
      <w:r>
        <w:rPr>
          <w:rFonts w:ascii="Times New Roman"/>
          <w:b w:val="false"/>
          <w:i w:val="false"/>
          <w:color w:val="ff0000"/>
          <w:sz w:val="28"/>
        </w:rPr>
        <w:t>№ ҚР ДСМ-73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причины временного отстранения от донорства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отстранения</w:t>
            </w:r>
          </w:p>
          <w:p>
            <w:pPr>
              <w:spacing w:after="20"/>
              <w:ind w:left="20"/>
              <w:jc w:val="both"/>
            </w:pPr>
            <w:r>
              <w:rPr>
                <w:rFonts w:ascii="Times New Roman"/>
                <w:b w:val="false"/>
                <w:i w:val="false"/>
                <w:color w:val="000000"/>
                <w:sz w:val="20"/>
              </w:rPr>
              <w:t>
с момента возникновения причины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риска возможного заражения потенциального донора</w:t>
            </w:r>
          </w:p>
          <w:p>
            <w:pPr>
              <w:spacing w:after="20"/>
              <w:ind w:left="20"/>
              <w:jc w:val="both"/>
            </w:pPr>
            <w:r>
              <w:rPr>
                <w:rFonts w:ascii="Times New Roman"/>
                <w:b w:val="false"/>
                <w:i w:val="false"/>
                <w:color w:val="000000"/>
                <w:sz w:val="20"/>
              </w:rPr>
              <w:t>
гемотрансмиссивной (ыми) инфекцией (ями)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ее компонентов (исключение – ожоговые реконвалесценты и лица, иммунизированные к резус-фактору)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Перенесенное оперативное вмешательство, в том числе при:</w:t>
            </w:r>
          </w:p>
          <w:p>
            <w:pPr>
              <w:spacing w:after="20"/>
              <w:ind w:left="20"/>
              <w:jc w:val="both"/>
            </w:pPr>
            <w:r>
              <w:rPr>
                <w:rFonts w:ascii="Times New Roman"/>
                <w:b w:val="false"/>
                <w:i w:val="false"/>
                <w:color w:val="000000"/>
                <w:sz w:val="20"/>
              </w:rPr>
              <w:t>
1) лечении острых хирургических заболеваний (аппендэктомия, холецистэктомия), органов репродуктивной системы (удаление аденомы простаты);</w:t>
            </w:r>
          </w:p>
          <w:p>
            <w:pPr>
              <w:spacing w:after="20"/>
              <w:ind w:left="20"/>
              <w:jc w:val="both"/>
            </w:pPr>
            <w:r>
              <w:rPr>
                <w:rFonts w:ascii="Times New Roman"/>
                <w:b w:val="false"/>
                <w:i w:val="false"/>
                <w:color w:val="000000"/>
                <w:sz w:val="20"/>
              </w:rPr>
              <w:t xml:space="preserve">
2) амбулаторном хирургическом вмешательстве; </w:t>
            </w:r>
          </w:p>
          <w:p>
            <w:pPr>
              <w:spacing w:after="20"/>
              <w:ind w:left="20"/>
              <w:jc w:val="both"/>
            </w:pPr>
            <w:r>
              <w:rPr>
                <w:rFonts w:ascii="Times New Roman"/>
                <w:b w:val="false"/>
                <w:i w:val="false"/>
                <w:color w:val="000000"/>
                <w:sz w:val="20"/>
              </w:rPr>
              <w:t>
3) искусственном прерывании беременности;</w:t>
            </w:r>
          </w:p>
          <w:p>
            <w:pPr>
              <w:spacing w:after="20"/>
              <w:ind w:left="20"/>
              <w:jc w:val="both"/>
            </w:pPr>
            <w:r>
              <w:rPr>
                <w:rFonts w:ascii="Times New Roman"/>
                <w:b w:val="false"/>
                <w:i w:val="false"/>
                <w:color w:val="000000"/>
                <w:sz w:val="20"/>
              </w:rPr>
              <w:t>
4) пересадке роговицы, твердой мозговой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в том числе:</w:t>
            </w:r>
          </w:p>
          <w:p>
            <w:pPr>
              <w:spacing w:after="20"/>
              <w:ind w:left="20"/>
              <w:jc w:val="both"/>
            </w:pPr>
            <w:r>
              <w:rPr>
                <w:rFonts w:ascii="Times New Roman"/>
                <w:b w:val="false"/>
                <w:i w:val="false"/>
                <w:color w:val="000000"/>
                <w:sz w:val="20"/>
              </w:rPr>
              <w:t>
1) лечебные и косметологические процедуры с нарушением целостности кожных покровов;</w:t>
            </w:r>
          </w:p>
          <w:p>
            <w:pPr>
              <w:spacing w:after="20"/>
              <w:ind w:left="20"/>
              <w:jc w:val="both"/>
            </w:pPr>
            <w:r>
              <w:rPr>
                <w:rFonts w:ascii="Times New Roman"/>
                <w:b w:val="false"/>
                <w:i w:val="false"/>
                <w:color w:val="000000"/>
                <w:sz w:val="20"/>
              </w:rPr>
              <w:t>
2) введение аллогенных стволовых клеток при косметических процедурах;</w:t>
            </w:r>
          </w:p>
          <w:p>
            <w:pPr>
              <w:spacing w:after="20"/>
              <w:ind w:left="20"/>
              <w:jc w:val="both"/>
            </w:pPr>
            <w:r>
              <w:rPr>
                <w:rFonts w:ascii="Times New Roman"/>
                <w:b w:val="false"/>
                <w:i w:val="false"/>
                <w:color w:val="000000"/>
                <w:sz w:val="20"/>
              </w:rPr>
              <w:t>
 3) акупунктура, татуировка, пирсинг, хиджама, татуаж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аллогенной крови на слизистую оболочку при нарушении кожных покровов колющим или режущим предметом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более 4 месяцев в эндемичных странах с тропическим и субтропическим климатом (Азия, Африка, Южная и Центральная Америка) с риском заболевания инфекциями, передающимися трансмиссивным путем, установленный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 с момента пребывания в Республике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Особый стиль поведения, который с высокой степенью вероятности может привести к потере здоровья, физического или социального благополучия (факторы рискованного поведения), в том числе оказание сексуальных услуг; беспорядочные гетеросексуальные и гомосексуальные половые связи; регулярные отношения с гомосексуальным(и) партнером(рами), употребление инъекционных наркотических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неопределенный срок, до предоставления заключения о возможности привлечения к донорству крови от организации осуществляющей деятельность в сфере профилактики </w:t>
            </w:r>
          </w:p>
          <w:p>
            <w:pPr>
              <w:spacing w:after="20"/>
              <w:ind w:left="20"/>
              <w:jc w:val="both"/>
            </w:pPr>
            <w:r>
              <w:rPr>
                <w:rFonts w:ascii="Times New Roman"/>
                <w:b w:val="false"/>
                <w:i w:val="false"/>
                <w:color w:val="000000"/>
                <w:sz w:val="20"/>
              </w:rPr>
              <w:t xml:space="preserve">
ВИЧ/СПИД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венерического заболевания за последние 12 месяцев: выделения из половых органов, наросты и(или) язвочки в области половых органов, чувство жжения в области половых органов, боли при мочеиспускании, увеличение паховых лимфоузлов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неопределенный срок, до предоставления заключения о возможности привлечения к донорству крови от организации осуществляющей деятельность в сфере профилактики </w:t>
            </w:r>
          </w:p>
          <w:p>
            <w:pPr>
              <w:spacing w:after="20"/>
              <w:ind w:left="20"/>
              <w:jc w:val="both"/>
            </w:pPr>
            <w:r>
              <w:rPr>
                <w:rFonts w:ascii="Times New Roman"/>
                <w:b w:val="false"/>
                <w:i w:val="false"/>
                <w:color w:val="000000"/>
                <w:sz w:val="20"/>
              </w:rPr>
              <w:t>
ВИЧ/СПИД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Единичный факт полового контакта со случайным (непостоянным) гетеро или гомосексуальным партнером, установленный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Бытовой контакт с больным Вич – инфекцией, гепатитами В, С, установленный со слов донора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гепатитом А (определяется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экстракция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 при отсутствии осложнений (из-за риска возможной бактериемии)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Пребывание в местах лишения свободы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с момента освобождения из мест лишения свободы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результатам лабораторных исследований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Неопределенный результат на маркеры вирусного гепатита B и (или) вирусного гепатита C, и (или) к вирусу иммунодефицита человека (ВИЧ-инфекция), и (или) к возбудителю сифилиса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контрольного исследования не ранее, чем через 6 месяцев после последней донации, показавшей неопределенный результат лабораторного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активности 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результатов общеклинического и(или) биохимического лабораторного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Перенесенные инфекционные и неинфекционные заболевания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(подтвержденный лабораторными методами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и лабораторного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 полного клинического и лабораторного выздоровления при отсутствии выраженных функциональных расстройств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острая респираторная 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 выздоровления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заболевания, не подпадающие под критерии постоянного отстранения от донорства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с момента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после полного подтвержденного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Q-лихорадка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выздоровления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Язвенная болезнь желудка и двенадцатиперстной кишки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 купирования острого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фазе обострения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 с момента купирования острого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Вегетососудистая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после лечения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воспалительные заболевания в стадии обострения независимо от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 или купирования острого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Вакцинация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против бешенства, клещевого энцефалита.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контакта с источником заражения.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живыми вакцинами (бруцеллез, чума, туляремия, туберкулез, корь, краснуха, эпидемический паротит, живая ослабленная вакцина от брюшного тифа, живая ослабленная вакцина от холеры, полиомиелит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убитыми вакцинами (гепатит В, коклюш, паратифы, грипп, анатоксины, столбняк, дифтерия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 рекомбинантными вакцинами (коронавирусная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Манту (при отсутствии выраженных воспалительных явлений на месте инъекции)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Другие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лактация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родов,</w:t>
            </w:r>
          </w:p>
          <w:p>
            <w:pPr>
              <w:spacing w:after="20"/>
              <w:ind w:left="20"/>
              <w:jc w:val="both"/>
            </w:pPr>
            <w:r>
              <w:rPr>
                <w:rFonts w:ascii="Times New Roman"/>
                <w:b w:val="false"/>
                <w:i w:val="false"/>
                <w:color w:val="000000"/>
                <w:sz w:val="20"/>
              </w:rPr>
              <w:t>
90 дней после окончания лактации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лекарственных препаратов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Однократный прием препаратов, применяющихся для профилактики антиретровирусной инфекции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антибактериальные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после окончания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анальгетики, салицилаты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 окончания приема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Антикоагулянты, антиагриганты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 окончания приема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Хилез крови, обнаруженный при предварительном лабораторном обследовании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алкоголя (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явления после приема алкоголя при медицинском освидетельствовании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Обильный прием пищи до донации ( со слов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ниже 50 и выше 100 ударов в минуту, аритмия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нормализации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артериального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выше 180 миллиметров ртутного столба (далее – мм. Рт.ст.) или ниже 100 мм. Рт. 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нормализации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давление выше 100 мм. Рт. Ст. или ниже 60 мм. Рт. Ст.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интервала донации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отдыха после донации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младше 20 лет (для донации 2 единиц эритроцитной массы или взвеси, полученной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достижения 20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менее 70 кг (для донации 2 единиц эритроцитной массы или взвеси, полученной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достижения массы тела 70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температуры тела 37°С и выше без другой симптоматики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нормализации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Низкая масса тела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нормализации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консультативного заключения профильного специалиста о возможности участия в донорстве крови профильного врача, в том числе при появлении следующих признаков: необъяснимые подъемы температуры, потеря веса, обморок, ночная потливость,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 до получения заключения о возможности участии в донорстве крови и ее компонентов из организации ПМСП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Добровольный отказ от донации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неопределенный срок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требованиям к медицинскому </w:t>
            </w:r>
            <w:r>
              <w:br/>
            </w:r>
            <w:r>
              <w:rPr>
                <w:rFonts w:ascii="Times New Roman"/>
                <w:b w:val="false"/>
                <w:i w:val="false"/>
                <w:color w:val="000000"/>
                <w:sz w:val="20"/>
              </w:rPr>
              <w:t xml:space="preserve">освидетельствованию доноров, </w:t>
            </w:r>
            <w:r>
              <w:br/>
            </w:r>
            <w:r>
              <w:rPr>
                <w:rFonts w:ascii="Times New Roman"/>
                <w:b w:val="false"/>
                <w:i w:val="false"/>
                <w:color w:val="000000"/>
                <w:sz w:val="20"/>
              </w:rPr>
              <w:t xml:space="preserve">безопасности и качеству при </w:t>
            </w:r>
            <w:r>
              <w:br/>
            </w:r>
            <w:r>
              <w:rPr>
                <w:rFonts w:ascii="Times New Roman"/>
                <w:b w:val="false"/>
                <w:i w:val="false"/>
                <w:color w:val="000000"/>
                <w:sz w:val="20"/>
              </w:rPr>
              <w:t xml:space="preserve">производстве продуктов крови </w:t>
            </w:r>
            <w:r>
              <w:br/>
            </w:r>
            <w:r>
              <w:rPr>
                <w:rFonts w:ascii="Times New Roman"/>
                <w:b w:val="false"/>
                <w:i w:val="false"/>
                <w:color w:val="000000"/>
                <w:sz w:val="20"/>
              </w:rPr>
              <w:t>для медицинского применения</w:t>
            </w:r>
          </w:p>
        </w:tc>
      </w:tr>
    </w:tbl>
    <w:bookmarkStart w:name="z466" w:id="377"/>
    <w:p>
      <w:pPr>
        <w:spacing w:after="0"/>
        <w:ind w:left="0"/>
        <w:jc w:val="left"/>
      </w:pPr>
      <w:r>
        <w:rPr>
          <w:rFonts w:ascii="Times New Roman"/>
          <w:b/>
          <w:i w:val="false"/>
          <w:color w:val="000000"/>
        </w:rPr>
        <w:t xml:space="preserve"> Минимальные интервалы между различными видами донаций крови и ее компонентов</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 процедура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процедура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однократный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двукратный или аппаратный плазмаферез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однократ-ный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двукратный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однократный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двукратный или аппаратный плазмаферез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однократный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двукратный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8"/>
          <w:p>
            <w:pPr>
              <w:spacing w:after="20"/>
              <w:ind w:left="20"/>
              <w:jc w:val="both"/>
            </w:pPr>
            <w:r>
              <w:rPr>
                <w:rFonts w:ascii="Times New Roman"/>
                <w:b w:val="false"/>
                <w:i w:val="false"/>
                <w:color w:val="000000"/>
                <w:sz w:val="20"/>
              </w:rPr>
              <w:t>
120 суток для мужчин</w:t>
            </w:r>
          </w:p>
          <w:bookmarkEnd w:id="378"/>
          <w:p>
            <w:pPr>
              <w:spacing w:after="20"/>
              <w:ind w:left="20"/>
              <w:jc w:val="both"/>
            </w:pPr>
            <w:r>
              <w:rPr>
                <w:rFonts w:ascii="Times New Roman"/>
                <w:b w:val="false"/>
                <w:i w:val="false"/>
                <w:color w:val="000000"/>
                <w:sz w:val="20"/>
              </w:rPr>
              <w:t>
180 суток для женщин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9"/>
          <w:p>
            <w:pPr>
              <w:spacing w:after="20"/>
              <w:ind w:left="20"/>
              <w:jc w:val="both"/>
            </w:pPr>
            <w:r>
              <w:rPr>
                <w:rFonts w:ascii="Times New Roman"/>
                <w:b w:val="false"/>
                <w:i w:val="false"/>
                <w:color w:val="000000"/>
                <w:sz w:val="20"/>
              </w:rPr>
              <w:t>
120 суток для мужчин</w:t>
            </w:r>
          </w:p>
          <w:bookmarkEnd w:id="379"/>
          <w:p>
            <w:pPr>
              <w:spacing w:after="20"/>
              <w:ind w:left="20"/>
              <w:jc w:val="both"/>
            </w:pPr>
            <w:r>
              <w:rPr>
                <w:rFonts w:ascii="Times New Roman"/>
                <w:b w:val="false"/>
                <w:i w:val="false"/>
                <w:color w:val="000000"/>
                <w:sz w:val="20"/>
              </w:rPr>
              <w:t>
180 суток для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0"/>
          <w:p>
            <w:pPr>
              <w:spacing w:after="20"/>
              <w:ind w:left="20"/>
              <w:jc w:val="both"/>
            </w:pPr>
            <w:r>
              <w:rPr>
                <w:rFonts w:ascii="Times New Roman"/>
                <w:b w:val="false"/>
                <w:i w:val="false"/>
                <w:color w:val="000000"/>
                <w:sz w:val="20"/>
              </w:rPr>
              <w:t>
120 суток для мужчин</w:t>
            </w:r>
          </w:p>
          <w:bookmarkEnd w:id="380"/>
          <w:p>
            <w:pPr>
              <w:spacing w:after="20"/>
              <w:ind w:left="20"/>
              <w:jc w:val="both"/>
            </w:pPr>
            <w:r>
              <w:rPr>
                <w:rFonts w:ascii="Times New Roman"/>
                <w:b w:val="false"/>
                <w:i w:val="false"/>
                <w:color w:val="000000"/>
                <w:sz w:val="20"/>
              </w:rPr>
              <w:t>
180 суток для женщин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требованиям к медицинскому </w:t>
            </w:r>
            <w:r>
              <w:br/>
            </w:r>
            <w:r>
              <w:rPr>
                <w:rFonts w:ascii="Times New Roman"/>
                <w:b w:val="false"/>
                <w:i w:val="false"/>
                <w:color w:val="000000"/>
                <w:sz w:val="20"/>
              </w:rPr>
              <w:t xml:space="preserve">освидетельствованию доноров, </w:t>
            </w:r>
            <w:r>
              <w:br/>
            </w:r>
            <w:r>
              <w:rPr>
                <w:rFonts w:ascii="Times New Roman"/>
                <w:b w:val="false"/>
                <w:i w:val="false"/>
                <w:color w:val="000000"/>
                <w:sz w:val="20"/>
              </w:rPr>
              <w:t xml:space="preserve">безопасности и качеству при </w:t>
            </w:r>
            <w:r>
              <w:br/>
            </w:r>
            <w:r>
              <w:rPr>
                <w:rFonts w:ascii="Times New Roman"/>
                <w:b w:val="false"/>
                <w:i w:val="false"/>
                <w:color w:val="000000"/>
                <w:sz w:val="20"/>
              </w:rPr>
              <w:t xml:space="preserve">производстве продуктов крови </w:t>
            </w:r>
            <w:r>
              <w:br/>
            </w:r>
            <w:r>
              <w:rPr>
                <w:rFonts w:ascii="Times New Roman"/>
                <w:b w:val="false"/>
                <w:i w:val="false"/>
                <w:color w:val="000000"/>
                <w:sz w:val="20"/>
              </w:rPr>
              <w:t>для медицинского применения</w:t>
            </w:r>
          </w:p>
        </w:tc>
      </w:tr>
    </w:tbl>
    <w:bookmarkStart w:name="z471" w:id="381"/>
    <w:p>
      <w:pPr>
        <w:spacing w:after="0"/>
        <w:ind w:left="0"/>
        <w:jc w:val="left"/>
      </w:pPr>
      <w:r>
        <w:rPr>
          <w:rFonts w:ascii="Times New Roman"/>
          <w:b/>
          <w:i w:val="false"/>
          <w:color w:val="000000"/>
        </w:rPr>
        <w:t xml:space="preserve"> Показатели качества донорской крови и ее компонентов</w:t>
      </w:r>
    </w:p>
    <w:bookmarkEnd w:id="381"/>
    <w:bookmarkStart w:name="z472" w:id="382"/>
    <w:p>
      <w:pPr>
        <w:spacing w:after="0"/>
        <w:ind w:left="0"/>
        <w:jc w:val="left"/>
      </w:pPr>
      <w:r>
        <w:rPr>
          <w:rFonts w:ascii="Times New Roman"/>
          <w:b/>
          <w:i w:val="false"/>
          <w:color w:val="000000"/>
        </w:rPr>
        <w:t xml:space="preserve"> Глава 1. Кровь цельная</w:t>
      </w:r>
    </w:p>
    <w:bookmarkEnd w:id="382"/>
    <w:bookmarkStart w:name="z473" w:id="383"/>
    <w:p>
      <w:pPr>
        <w:spacing w:after="0"/>
        <w:ind w:left="0"/>
        <w:jc w:val="both"/>
      </w:pPr>
      <w:r>
        <w:rPr>
          <w:rFonts w:ascii="Times New Roman"/>
          <w:b w:val="false"/>
          <w:i w:val="false"/>
          <w:color w:val="000000"/>
          <w:sz w:val="28"/>
        </w:rPr>
        <w:t>
      Определение</w:t>
      </w:r>
    </w:p>
    <w:bookmarkEnd w:id="383"/>
    <w:bookmarkStart w:name="z474" w:id="384"/>
    <w:p>
      <w:pPr>
        <w:spacing w:after="0"/>
        <w:ind w:left="0"/>
        <w:jc w:val="both"/>
      </w:pPr>
      <w:r>
        <w:rPr>
          <w:rFonts w:ascii="Times New Roman"/>
          <w:b w:val="false"/>
          <w:i w:val="false"/>
          <w:color w:val="000000"/>
          <w:sz w:val="28"/>
        </w:rPr>
        <w:t>
      Кровь цельная – кровь, полученная от здорового, прошедшего медицинское обследование донора.</w:t>
      </w:r>
    </w:p>
    <w:bookmarkEnd w:id="384"/>
    <w:bookmarkStart w:name="z475" w:id="385"/>
    <w:p>
      <w:pPr>
        <w:spacing w:after="0"/>
        <w:ind w:left="0"/>
        <w:jc w:val="both"/>
      </w:pPr>
      <w:r>
        <w:rPr>
          <w:rFonts w:ascii="Times New Roman"/>
          <w:b w:val="false"/>
          <w:i w:val="false"/>
          <w:color w:val="000000"/>
          <w:sz w:val="28"/>
        </w:rPr>
        <w:t>
      Получение</w:t>
      </w:r>
    </w:p>
    <w:bookmarkEnd w:id="385"/>
    <w:bookmarkStart w:name="z476" w:id="386"/>
    <w:p>
      <w:pPr>
        <w:spacing w:after="0"/>
        <w:ind w:left="0"/>
        <w:jc w:val="both"/>
      </w:pPr>
      <w:r>
        <w:rPr>
          <w:rFonts w:ascii="Times New Roman"/>
          <w:b w:val="false"/>
          <w:i w:val="false"/>
          <w:color w:val="000000"/>
          <w:sz w:val="28"/>
        </w:rPr>
        <w:t>
      Кровь цельная заготавливается в стерильный апирогенный контейнер с антикоагулянтом и по определению для получения Крови цельной не требуется приготовления.</w:t>
      </w:r>
    </w:p>
    <w:bookmarkEnd w:id="386"/>
    <w:bookmarkStart w:name="z477" w:id="387"/>
    <w:p>
      <w:pPr>
        <w:spacing w:after="0"/>
        <w:ind w:left="0"/>
        <w:jc w:val="both"/>
      </w:pPr>
      <w:r>
        <w:rPr>
          <w:rFonts w:ascii="Times New Roman"/>
          <w:b w:val="false"/>
          <w:i w:val="false"/>
          <w:color w:val="000000"/>
          <w:sz w:val="28"/>
        </w:rPr>
        <w:t>
      Использование</w:t>
      </w:r>
    </w:p>
    <w:bookmarkEnd w:id="387"/>
    <w:bookmarkStart w:name="z478" w:id="388"/>
    <w:p>
      <w:pPr>
        <w:spacing w:after="0"/>
        <w:ind w:left="0"/>
        <w:jc w:val="both"/>
      </w:pPr>
      <w:r>
        <w:rPr>
          <w:rFonts w:ascii="Times New Roman"/>
          <w:b w:val="false"/>
          <w:i w:val="false"/>
          <w:color w:val="000000"/>
          <w:sz w:val="28"/>
        </w:rPr>
        <w:t>
      Кровь цельная используется:</w:t>
      </w:r>
    </w:p>
    <w:bookmarkEnd w:id="388"/>
    <w:bookmarkStart w:name="z479" w:id="389"/>
    <w:p>
      <w:pPr>
        <w:spacing w:after="0"/>
        <w:ind w:left="0"/>
        <w:jc w:val="both"/>
      </w:pPr>
      <w:r>
        <w:rPr>
          <w:rFonts w:ascii="Times New Roman"/>
          <w:b w:val="false"/>
          <w:i w:val="false"/>
          <w:color w:val="000000"/>
          <w:sz w:val="28"/>
        </w:rPr>
        <w:t>
      для приготовления компонентов крови;</w:t>
      </w:r>
    </w:p>
    <w:bookmarkEnd w:id="389"/>
    <w:bookmarkStart w:name="z480" w:id="390"/>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390"/>
    <w:bookmarkStart w:name="z481" w:id="391"/>
    <w:p>
      <w:pPr>
        <w:spacing w:after="0"/>
        <w:ind w:left="0"/>
        <w:jc w:val="both"/>
      </w:pPr>
      <w:r>
        <w:rPr>
          <w:rFonts w:ascii="Times New Roman"/>
          <w:b w:val="false"/>
          <w:i w:val="false"/>
          <w:color w:val="000000"/>
          <w:sz w:val="28"/>
        </w:rPr>
        <w:t>
      Требования и контроль качества</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2"/>
          <w:p>
            <w:pPr>
              <w:spacing w:after="20"/>
              <w:ind w:left="20"/>
              <w:jc w:val="both"/>
            </w:pPr>
            <w:r>
              <w:rPr>
                <w:rFonts w:ascii="Times New Roman"/>
                <w:b w:val="false"/>
                <w:i w:val="false"/>
                <w:color w:val="000000"/>
                <w:sz w:val="20"/>
              </w:rPr>
              <w:t>
450 мл ± 10 % объема без антикоагулянта.</w:t>
            </w:r>
          </w:p>
          <w:bookmarkEnd w:id="392"/>
          <w:p>
            <w:pPr>
              <w:spacing w:after="20"/>
              <w:ind w:left="20"/>
              <w:jc w:val="both"/>
            </w:pPr>
            <w:r>
              <w:rPr>
                <w:rFonts w:ascii="Times New Roman"/>
                <w:b w:val="false"/>
                <w:i w:val="false"/>
                <w:color w:val="000000"/>
                <w:sz w:val="20"/>
              </w:rPr>
              <w:t>
Нестандартная донация должна быть маркирована соответствующим образом.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483" w:id="393"/>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393"/>
    <w:bookmarkStart w:name="z484" w:id="394"/>
    <w:p>
      <w:pPr>
        <w:spacing w:after="0"/>
        <w:ind w:left="0"/>
        <w:jc w:val="both"/>
      </w:pPr>
      <w:r>
        <w:rPr>
          <w:rFonts w:ascii="Times New Roman"/>
          <w:b w:val="false"/>
          <w:i w:val="false"/>
          <w:color w:val="000000"/>
          <w:sz w:val="28"/>
        </w:rPr>
        <w:t>
      Маркировка</w:t>
      </w:r>
    </w:p>
    <w:bookmarkEnd w:id="394"/>
    <w:bookmarkStart w:name="z485" w:id="395"/>
    <w:p>
      <w:pPr>
        <w:spacing w:after="0"/>
        <w:ind w:left="0"/>
        <w:jc w:val="both"/>
      </w:pPr>
      <w:r>
        <w:rPr>
          <w:rFonts w:ascii="Times New Roman"/>
          <w:b w:val="false"/>
          <w:i w:val="false"/>
          <w:color w:val="000000"/>
          <w:sz w:val="28"/>
        </w:rPr>
        <w:t>
      На этикетку заносятся сведения:</w:t>
      </w:r>
    </w:p>
    <w:bookmarkEnd w:id="395"/>
    <w:bookmarkStart w:name="z486" w:id="396"/>
    <w:p>
      <w:pPr>
        <w:spacing w:after="0"/>
        <w:ind w:left="0"/>
        <w:jc w:val="both"/>
      </w:pPr>
      <w:r>
        <w:rPr>
          <w:rFonts w:ascii="Times New Roman"/>
          <w:b w:val="false"/>
          <w:i w:val="false"/>
          <w:color w:val="000000"/>
          <w:sz w:val="28"/>
        </w:rPr>
        <w:t>
      наименование организации - производителя;</w:t>
      </w:r>
    </w:p>
    <w:bookmarkEnd w:id="396"/>
    <w:bookmarkStart w:name="z487" w:id="397"/>
    <w:p>
      <w:pPr>
        <w:spacing w:after="0"/>
        <w:ind w:left="0"/>
        <w:jc w:val="both"/>
      </w:pPr>
      <w:r>
        <w:rPr>
          <w:rFonts w:ascii="Times New Roman"/>
          <w:b w:val="false"/>
          <w:i w:val="false"/>
          <w:color w:val="000000"/>
          <w:sz w:val="28"/>
        </w:rPr>
        <w:t>
      уникальный идентификационный номер донации;</w:t>
      </w:r>
    </w:p>
    <w:bookmarkEnd w:id="397"/>
    <w:bookmarkStart w:name="z488" w:id="398"/>
    <w:p>
      <w:pPr>
        <w:spacing w:after="0"/>
        <w:ind w:left="0"/>
        <w:jc w:val="both"/>
      </w:pPr>
      <w:r>
        <w:rPr>
          <w:rFonts w:ascii="Times New Roman"/>
          <w:b w:val="false"/>
          <w:i w:val="false"/>
          <w:color w:val="000000"/>
          <w:sz w:val="28"/>
        </w:rPr>
        <w:t>
      наименование компонента крови;</w:t>
      </w:r>
    </w:p>
    <w:bookmarkEnd w:id="398"/>
    <w:bookmarkStart w:name="z489" w:id="39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399"/>
    <w:bookmarkStart w:name="z490" w:id="400"/>
    <w:p>
      <w:pPr>
        <w:spacing w:after="0"/>
        <w:ind w:left="0"/>
        <w:jc w:val="both"/>
      </w:pPr>
      <w:r>
        <w:rPr>
          <w:rFonts w:ascii="Times New Roman"/>
          <w:b w:val="false"/>
          <w:i w:val="false"/>
          <w:color w:val="000000"/>
          <w:sz w:val="28"/>
        </w:rPr>
        <w:t>
      фенотип группы крови (при необходимости);</w:t>
      </w:r>
    </w:p>
    <w:bookmarkEnd w:id="400"/>
    <w:bookmarkStart w:name="z491" w:id="401"/>
    <w:p>
      <w:pPr>
        <w:spacing w:after="0"/>
        <w:ind w:left="0"/>
        <w:jc w:val="both"/>
      </w:pPr>
      <w:r>
        <w:rPr>
          <w:rFonts w:ascii="Times New Roman"/>
          <w:b w:val="false"/>
          <w:i w:val="false"/>
          <w:color w:val="000000"/>
          <w:sz w:val="28"/>
        </w:rPr>
        <w:t>
      дата донации;</w:t>
      </w:r>
    </w:p>
    <w:bookmarkEnd w:id="401"/>
    <w:bookmarkStart w:name="z492" w:id="402"/>
    <w:p>
      <w:pPr>
        <w:spacing w:after="0"/>
        <w:ind w:left="0"/>
        <w:jc w:val="both"/>
      </w:pPr>
      <w:r>
        <w:rPr>
          <w:rFonts w:ascii="Times New Roman"/>
          <w:b w:val="false"/>
          <w:i w:val="false"/>
          <w:color w:val="000000"/>
          <w:sz w:val="28"/>
        </w:rPr>
        <w:t>
      дата окончания срока годности;</w:t>
      </w:r>
    </w:p>
    <w:bookmarkEnd w:id="402"/>
    <w:bookmarkStart w:name="z493" w:id="403"/>
    <w:p>
      <w:pPr>
        <w:spacing w:after="0"/>
        <w:ind w:left="0"/>
        <w:jc w:val="both"/>
      </w:pPr>
      <w:r>
        <w:rPr>
          <w:rFonts w:ascii="Times New Roman"/>
          <w:b w:val="false"/>
          <w:i w:val="false"/>
          <w:color w:val="000000"/>
          <w:sz w:val="28"/>
        </w:rPr>
        <w:t>
      наименование антикоагулянта;</w:t>
      </w:r>
    </w:p>
    <w:bookmarkEnd w:id="403"/>
    <w:bookmarkStart w:name="z494" w:id="404"/>
    <w:p>
      <w:pPr>
        <w:spacing w:after="0"/>
        <w:ind w:left="0"/>
        <w:jc w:val="both"/>
      </w:pPr>
      <w:r>
        <w:rPr>
          <w:rFonts w:ascii="Times New Roman"/>
          <w:b w:val="false"/>
          <w:i w:val="false"/>
          <w:color w:val="000000"/>
          <w:sz w:val="28"/>
        </w:rPr>
        <w:t>
      отметка о дополнительной обработке (облученность);</w:t>
      </w:r>
    </w:p>
    <w:bookmarkEnd w:id="404"/>
    <w:bookmarkStart w:name="z495" w:id="405"/>
    <w:p>
      <w:pPr>
        <w:spacing w:after="0"/>
        <w:ind w:left="0"/>
        <w:jc w:val="both"/>
      </w:pPr>
      <w:r>
        <w:rPr>
          <w:rFonts w:ascii="Times New Roman"/>
          <w:b w:val="false"/>
          <w:i w:val="false"/>
          <w:color w:val="000000"/>
          <w:sz w:val="28"/>
        </w:rPr>
        <w:t>
      объем;</w:t>
      </w:r>
    </w:p>
    <w:bookmarkEnd w:id="405"/>
    <w:bookmarkStart w:name="z496" w:id="406"/>
    <w:p>
      <w:pPr>
        <w:spacing w:after="0"/>
        <w:ind w:left="0"/>
        <w:jc w:val="both"/>
      </w:pPr>
      <w:r>
        <w:rPr>
          <w:rFonts w:ascii="Times New Roman"/>
          <w:b w:val="false"/>
          <w:i w:val="false"/>
          <w:color w:val="000000"/>
          <w:sz w:val="28"/>
        </w:rPr>
        <w:t>
      температура хранения;</w:t>
      </w:r>
    </w:p>
    <w:bookmarkEnd w:id="406"/>
    <w:bookmarkStart w:name="z497" w:id="407"/>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407"/>
    <w:bookmarkStart w:name="z498" w:id="408"/>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микрометров (далее – мкм).</w:t>
      </w:r>
    </w:p>
    <w:bookmarkEnd w:id="408"/>
    <w:bookmarkStart w:name="z499" w:id="409"/>
    <w:p>
      <w:pPr>
        <w:spacing w:after="0"/>
        <w:ind w:left="0"/>
        <w:jc w:val="left"/>
      </w:pPr>
      <w:r>
        <w:rPr>
          <w:rFonts w:ascii="Times New Roman"/>
          <w:b/>
          <w:i w:val="false"/>
          <w:color w:val="000000"/>
        </w:rPr>
        <w:t xml:space="preserve"> Глава 2. Кровь цельная лейкофильтрованная</w:t>
      </w:r>
    </w:p>
    <w:bookmarkEnd w:id="409"/>
    <w:bookmarkStart w:name="z500" w:id="410"/>
    <w:p>
      <w:pPr>
        <w:spacing w:after="0"/>
        <w:ind w:left="0"/>
        <w:jc w:val="both"/>
      </w:pPr>
      <w:r>
        <w:rPr>
          <w:rFonts w:ascii="Times New Roman"/>
          <w:b w:val="false"/>
          <w:i w:val="false"/>
          <w:color w:val="000000"/>
          <w:sz w:val="28"/>
        </w:rPr>
        <w:t>
      Определение</w:t>
      </w:r>
    </w:p>
    <w:bookmarkEnd w:id="410"/>
    <w:bookmarkStart w:name="z501" w:id="411"/>
    <w:p>
      <w:pPr>
        <w:spacing w:after="0"/>
        <w:ind w:left="0"/>
        <w:jc w:val="both"/>
      </w:pPr>
      <w:r>
        <w:rPr>
          <w:rFonts w:ascii="Times New Roman"/>
          <w:b w:val="false"/>
          <w:i w:val="false"/>
          <w:color w:val="000000"/>
          <w:sz w:val="28"/>
        </w:rPr>
        <w:t>
      Кровь цельная лейкофильтрованная - компонент крови, полученный из Крови цельной путем удаления лейкоцитов до максимального остаточного содержания.</w:t>
      </w:r>
    </w:p>
    <w:bookmarkEnd w:id="411"/>
    <w:bookmarkStart w:name="z502" w:id="412"/>
    <w:p>
      <w:pPr>
        <w:spacing w:after="0"/>
        <w:ind w:left="0"/>
        <w:jc w:val="both"/>
      </w:pPr>
      <w:r>
        <w:rPr>
          <w:rFonts w:ascii="Times New Roman"/>
          <w:b w:val="false"/>
          <w:i w:val="false"/>
          <w:color w:val="000000"/>
          <w:sz w:val="28"/>
        </w:rPr>
        <w:t>
      Приготовление</w:t>
      </w:r>
    </w:p>
    <w:bookmarkEnd w:id="412"/>
    <w:bookmarkStart w:name="z503" w:id="413"/>
    <w:p>
      <w:pPr>
        <w:spacing w:after="0"/>
        <w:ind w:left="0"/>
        <w:jc w:val="both"/>
      </w:pPr>
      <w:r>
        <w:rPr>
          <w:rFonts w:ascii="Times New Roman"/>
          <w:b w:val="false"/>
          <w:i w:val="false"/>
          <w:color w:val="000000"/>
          <w:sz w:val="28"/>
        </w:rPr>
        <w:t>
      Кровь цельную лейкофильтрованную получают при удалении лейкоцитов методом фильтрации в течение 48 часов после донации.</w:t>
      </w:r>
    </w:p>
    <w:bookmarkEnd w:id="413"/>
    <w:bookmarkStart w:name="z504" w:id="414"/>
    <w:p>
      <w:pPr>
        <w:spacing w:after="0"/>
        <w:ind w:left="0"/>
        <w:jc w:val="both"/>
      </w:pPr>
      <w:r>
        <w:rPr>
          <w:rFonts w:ascii="Times New Roman"/>
          <w:b w:val="false"/>
          <w:i w:val="false"/>
          <w:color w:val="000000"/>
          <w:sz w:val="28"/>
        </w:rPr>
        <w:t>
      Использование</w:t>
      </w:r>
    </w:p>
    <w:bookmarkEnd w:id="414"/>
    <w:bookmarkStart w:name="z505" w:id="415"/>
    <w:p>
      <w:pPr>
        <w:spacing w:after="0"/>
        <w:ind w:left="0"/>
        <w:jc w:val="both"/>
      </w:pPr>
      <w:r>
        <w:rPr>
          <w:rFonts w:ascii="Times New Roman"/>
          <w:b w:val="false"/>
          <w:i w:val="false"/>
          <w:color w:val="000000"/>
          <w:sz w:val="28"/>
        </w:rPr>
        <w:t>
      Кровь цельная лейкофильтрованная используется:</w:t>
      </w:r>
    </w:p>
    <w:bookmarkEnd w:id="415"/>
    <w:bookmarkStart w:name="z506" w:id="416"/>
    <w:p>
      <w:pPr>
        <w:spacing w:after="0"/>
        <w:ind w:left="0"/>
        <w:jc w:val="both"/>
      </w:pPr>
      <w:r>
        <w:rPr>
          <w:rFonts w:ascii="Times New Roman"/>
          <w:b w:val="false"/>
          <w:i w:val="false"/>
          <w:color w:val="000000"/>
          <w:sz w:val="28"/>
        </w:rPr>
        <w:t>
      для приготовления компонентов крови;</w:t>
      </w:r>
    </w:p>
    <w:bookmarkEnd w:id="416"/>
    <w:bookmarkStart w:name="z507" w:id="417"/>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417"/>
    <w:bookmarkStart w:name="z508" w:id="418"/>
    <w:p>
      <w:pPr>
        <w:spacing w:after="0"/>
        <w:ind w:left="0"/>
        <w:jc w:val="both"/>
      </w:pPr>
      <w:r>
        <w:rPr>
          <w:rFonts w:ascii="Times New Roman"/>
          <w:b w:val="false"/>
          <w:i w:val="false"/>
          <w:color w:val="000000"/>
          <w:sz w:val="28"/>
        </w:rPr>
        <w:t>
      Требования и контроль качества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9"/>
          <w:p>
            <w:pPr>
              <w:spacing w:after="20"/>
              <w:ind w:left="20"/>
              <w:jc w:val="both"/>
            </w:pPr>
            <w:r>
              <w:rPr>
                <w:rFonts w:ascii="Times New Roman"/>
                <w:b w:val="false"/>
                <w:i w:val="false"/>
                <w:color w:val="000000"/>
                <w:sz w:val="20"/>
              </w:rPr>
              <w:t>
450 мл ± 10 % объема без антикоагулянта.</w:t>
            </w:r>
          </w:p>
          <w:bookmarkEnd w:id="419"/>
          <w:p>
            <w:pPr>
              <w:spacing w:after="20"/>
              <w:ind w:left="20"/>
              <w:jc w:val="both"/>
            </w:pPr>
            <w:r>
              <w:rPr>
                <w:rFonts w:ascii="Times New Roman"/>
                <w:b w:val="false"/>
                <w:i w:val="false"/>
                <w:color w:val="000000"/>
                <w:sz w:val="20"/>
              </w:rPr>
              <w:t>
Нестандартная донация должна быть маркирована соответствующим образом.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10" w:id="420"/>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420"/>
    <w:bookmarkStart w:name="z511" w:id="421"/>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421"/>
    <w:bookmarkStart w:name="z512" w:id="422"/>
    <w:p>
      <w:pPr>
        <w:spacing w:after="0"/>
        <w:ind w:left="0"/>
        <w:jc w:val="both"/>
      </w:pPr>
      <w:r>
        <w:rPr>
          <w:rFonts w:ascii="Times New Roman"/>
          <w:b w:val="false"/>
          <w:i w:val="false"/>
          <w:color w:val="000000"/>
          <w:sz w:val="28"/>
        </w:rPr>
        <w:t>
      Маркировка</w:t>
      </w:r>
    </w:p>
    <w:bookmarkEnd w:id="422"/>
    <w:bookmarkStart w:name="z513" w:id="423"/>
    <w:p>
      <w:pPr>
        <w:spacing w:after="0"/>
        <w:ind w:left="0"/>
        <w:jc w:val="both"/>
      </w:pPr>
      <w:r>
        <w:rPr>
          <w:rFonts w:ascii="Times New Roman"/>
          <w:b w:val="false"/>
          <w:i w:val="false"/>
          <w:color w:val="000000"/>
          <w:sz w:val="28"/>
        </w:rPr>
        <w:t>
      На этикетку заносятся сведения:</w:t>
      </w:r>
    </w:p>
    <w:bookmarkEnd w:id="423"/>
    <w:bookmarkStart w:name="z514" w:id="424"/>
    <w:p>
      <w:pPr>
        <w:spacing w:after="0"/>
        <w:ind w:left="0"/>
        <w:jc w:val="both"/>
      </w:pPr>
      <w:r>
        <w:rPr>
          <w:rFonts w:ascii="Times New Roman"/>
          <w:b w:val="false"/>
          <w:i w:val="false"/>
          <w:color w:val="000000"/>
          <w:sz w:val="28"/>
        </w:rPr>
        <w:t>
      наименование организации - производителя;</w:t>
      </w:r>
    </w:p>
    <w:bookmarkEnd w:id="424"/>
    <w:bookmarkStart w:name="z515" w:id="425"/>
    <w:p>
      <w:pPr>
        <w:spacing w:after="0"/>
        <w:ind w:left="0"/>
        <w:jc w:val="both"/>
      </w:pPr>
      <w:r>
        <w:rPr>
          <w:rFonts w:ascii="Times New Roman"/>
          <w:b w:val="false"/>
          <w:i w:val="false"/>
          <w:color w:val="000000"/>
          <w:sz w:val="28"/>
        </w:rPr>
        <w:t>
      уникальный идентификационный номер донации;</w:t>
      </w:r>
    </w:p>
    <w:bookmarkEnd w:id="425"/>
    <w:bookmarkStart w:name="z516" w:id="426"/>
    <w:p>
      <w:pPr>
        <w:spacing w:after="0"/>
        <w:ind w:left="0"/>
        <w:jc w:val="both"/>
      </w:pPr>
      <w:r>
        <w:rPr>
          <w:rFonts w:ascii="Times New Roman"/>
          <w:b w:val="false"/>
          <w:i w:val="false"/>
          <w:color w:val="000000"/>
          <w:sz w:val="28"/>
        </w:rPr>
        <w:t>
      наименование компонента крови;</w:t>
      </w:r>
    </w:p>
    <w:bookmarkEnd w:id="426"/>
    <w:bookmarkStart w:name="z517" w:id="42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427"/>
    <w:bookmarkStart w:name="z518" w:id="428"/>
    <w:p>
      <w:pPr>
        <w:spacing w:after="0"/>
        <w:ind w:left="0"/>
        <w:jc w:val="both"/>
      </w:pPr>
      <w:r>
        <w:rPr>
          <w:rFonts w:ascii="Times New Roman"/>
          <w:b w:val="false"/>
          <w:i w:val="false"/>
          <w:color w:val="000000"/>
          <w:sz w:val="28"/>
        </w:rPr>
        <w:t>
      фенотип группы крови (при необходимости);</w:t>
      </w:r>
    </w:p>
    <w:bookmarkEnd w:id="428"/>
    <w:bookmarkStart w:name="z519" w:id="429"/>
    <w:p>
      <w:pPr>
        <w:spacing w:after="0"/>
        <w:ind w:left="0"/>
        <w:jc w:val="both"/>
      </w:pPr>
      <w:r>
        <w:rPr>
          <w:rFonts w:ascii="Times New Roman"/>
          <w:b w:val="false"/>
          <w:i w:val="false"/>
          <w:color w:val="000000"/>
          <w:sz w:val="28"/>
        </w:rPr>
        <w:t>
      дата донации;</w:t>
      </w:r>
    </w:p>
    <w:bookmarkEnd w:id="429"/>
    <w:bookmarkStart w:name="z520" w:id="430"/>
    <w:p>
      <w:pPr>
        <w:spacing w:after="0"/>
        <w:ind w:left="0"/>
        <w:jc w:val="both"/>
      </w:pPr>
      <w:r>
        <w:rPr>
          <w:rFonts w:ascii="Times New Roman"/>
          <w:b w:val="false"/>
          <w:i w:val="false"/>
          <w:color w:val="000000"/>
          <w:sz w:val="28"/>
        </w:rPr>
        <w:t>
      дата окончания срока годности;</w:t>
      </w:r>
    </w:p>
    <w:bookmarkEnd w:id="430"/>
    <w:bookmarkStart w:name="z521" w:id="431"/>
    <w:p>
      <w:pPr>
        <w:spacing w:after="0"/>
        <w:ind w:left="0"/>
        <w:jc w:val="both"/>
      </w:pPr>
      <w:r>
        <w:rPr>
          <w:rFonts w:ascii="Times New Roman"/>
          <w:b w:val="false"/>
          <w:i w:val="false"/>
          <w:color w:val="000000"/>
          <w:sz w:val="28"/>
        </w:rPr>
        <w:t>
      наименование антикоагулянта;</w:t>
      </w:r>
    </w:p>
    <w:bookmarkEnd w:id="431"/>
    <w:bookmarkStart w:name="z522" w:id="432"/>
    <w:p>
      <w:pPr>
        <w:spacing w:after="0"/>
        <w:ind w:left="0"/>
        <w:jc w:val="both"/>
      </w:pPr>
      <w:r>
        <w:rPr>
          <w:rFonts w:ascii="Times New Roman"/>
          <w:b w:val="false"/>
          <w:i w:val="false"/>
          <w:color w:val="000000"/>
          <w:sz w:val="28"/>
        </w:rPr>
        <w:t>
      отметка о дополнительной обработке (облученность);</w:t>
      </w:r>
    </w:p>
    <w:bookmarkEnd w:id="432"/>
    <w:bookmarkStart w:name="z523" w:id="433"/>
    <w:p>
      <w:pPr>
        <w:spacing w:after="0"/>
        <w:ind w:left="0"/>
        <w:jc w:val="both"/>
      </w:pPr>
      <w:r>
        <w:rPr>
          <w:rFonts w:ascii="Times New Roman"/>
          <w:b w:val="false"/>
          <w:i w:val="false"/>
          <w:color w:val="000000"/>
          <w:sz w:val="28"/>
        </w:rPr>
        <w:t>
      объем;</w:t>
      </w:r>
    </w:p>
    <w:bookmarkEnd w:id="433"/>
    <w:bookmarkStart w:name="z524" w:id="434"/>
    <w:p>
      <w:pPr>
        <w:spacing w:after="0"/>
        <w:ind w:left="0"/>
        <w:jc w:val="both"/>
      </w:pPr>
      <w:r>
        <w:rPr>
          <w:rFonts w:ascii="Times New Roman"/>
          <w:b w:val="false"/>
          <w:i w:val="false"/>
          <w:color w:val="000000"/>
          <w:sz w:val="28"/>
        </w:rPr>
        <w:t>
      температура хранения;</w:t>
      </w:r>
    </w:p>
    <w:bookmarkEnd w:id="434"/>
    <w:bookmarkStart w:name="z525" w:id="435"/>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435"/>
    <w:bookmarkStart w:name="z526" w:id="436"/>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436"/>
    <w:bookmarkStart w:name="z527" w:id="437"/>
    <w:p>
      <w:pPr>
        <w:spacing w:after="0"/>
        <w:ind w:left="0"/>
        <w:jc w:val="left"/>
      </w:pPr>
      <w:r>
        <w:rPr>
          <w:rFonts w:ascii="Times New Roman"/>
          <w:b/>
          <w:i w:val="false"/>
          <w:color w:val="000000"/>
        </w:rPr>
        <w:t xml:space="preserve"> Глава 3. Эритроцитная масса (ЭМ)</w:t>
      </w:r>
    </w:p>
    <w:bookmarkEnd w:id="437"/>
    <w:bookmarkStart w:name="z528" w:id="438"/>
    <w:p>
      <w:pPr>
        <w:spacing w:after="0"/>
        <w:ind w:left="0"/>
        <w:jc w:val="both"/>
      </w:pPr>
      <w:r>
        <w:rPr>
          <w:rFonts w:ascii="Times New Roman"/>
          <w:b w:val="false"/>
          <w:i w:val="false"/>
          <w:color w:val="000000"/>
          <w:sz w:val="28"/>
        </w:rPr>
        <w:t>
      Определение</w:t>
      </w:r>
    </w:p>
    <w:bookmarkEnd w:id="438"/>
    <w:bookmarkStart w:name="z529" w:id="439"/>
    <w:p>
      <w:pPr>
        <w:spacing w:after="0"/>
        <w:ind w:left="0"/>
        <w:jc w:val="both"/>
      </w:pPr>
      <w:r>
        <w:rPr>
          <w:rFonts w:ascii="Times New Roman"/>
          <w:b w:val="false"/>
          <w:i w:val="false"/>
          <w:color w:val="000000"/>
          <w:sz w:val="28"/>
        </w:rPr>
        <w:t>
      Эритроцитная масса - компонент крови, полученный из Крови цельной, содержит большую часть лейкоцитов цельной крови и различное количество тромбоцитов, их содержание зависит от метода центрифугирования.</w:t>
      </w:r>
    </w:p>
    <w:bookmarkEnd w:id="439"/>
    <w:bookmarkStart w:name="z530" w:id="440"/>
    <w:p>
      <w:pPr>
        <w:spacing w:after="0"/>
        <w:ind w:left="0"/>
        <w:jc w:val="both"/>
      </w:pPr>
      <w:r>
        <w:rPr>
          <w:rFonts w:ascii="Times New Roman"/>
          <w:b w:val="false"/>
          <w:i w:val="false"/>
          <w:color w:val="000000"/>
          <w:sz w:val="28"/>
        </w:rPr>
        <w:t>
      Приготовление</w:t>
      </w:r>
    </w:p>
    <w:bookmarkEnd w:id="440"/>
    <w:bookmarkStart w:name="z531" w:id="441"/>
    <w:p>
      <w:pPr>
        <w:spacing w:after="0"/>
        <w:ind w:left="0"/>
        <w:jc w:val="both"/>
      </w:pPr>
      <w:r>
        <w:rPr>
          <w:rFonts w:ascii="Times New Roman"/>
          <w:b w:val="false"/>
          <w:i w:val="false"/>
          <w:color w:val="000000"/>
          <w:sz w:val="28"/>
        </w:rPr>
        <w:t>
      Эритроцитную массу получают путем удаления большей части плазмы из Крови цельной после центрифугирования.</w:t>
      </w:r>
    </w:p>
    <w:bookmarkEnd w:id="441"/>
    <w:bookmarkStart w:name="z532" w:id="442"/>
    <w:p>
      <w:pPr>
        <w:spacing w:after="0"/>
        <w:ind w:left="0"/>
        <w:jc w:val="both"/>
      </w:pPr>
      <w:r>
        <w:rPr>
          <w:rFonts w:ascii="Times New Roman"/>
          <w:b w:val="false"/>
          <w:i w:val="false"/>
          <w:color w:val="000000"/>
          <w:sz w:val="28"/>
        </w:rPr>
        <w:t>
      Использование</w:t>
      </w:r>
    </w:p>
    <w:bookmarkEnd w:id="442"/>
    <w:bookmarkStart w:name="z533" w:id="443"/>
    <w:p>
      <w:pPr>
        <w:spacing w:after="0"/>
        <w:ind w:left="0"/>
        <w:jc w:val="both"/>
      </w:pPr>
      <w:r>
        <w:rPr>
          <w:rFonts w:ascii="Times New Roman"/>
          <w:b w:val="false"/>
          <w:i w:val="false"/>
          <w:color w:val="000000"/>
          <w:sz w:val="28"/>
        </w:rPr>
        <w:t>
      Эритроцитная масса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443"/>
    <w:bookmarkStart w:name="z534" w:id="444"/>
    <w:p>
      <w:pPr>
        <w:spacing w:after="0"/>
        <w:ind w:left="0"/>
        <w:jc w:val="both"/>
      </w:pPr>
      <w:r>
        <w:rPr>
          <w:rFonts w:ascii="Times New Roman"/>
          <w:b w:val="false"/>
          <w:i w:val="false"/>
          <w:color w:val="000000"/>
          <w:sz w:val="28"/>
        </w:rPr>
        <w:t>
      Требования и контроль качества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35" w:id="445"/>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445"/>
    <w:bookmarkStart w:name="z536" w:id="446"/>
    <w:p>
      <w:pPr>
        <w:spacing w:after="0"/>
        <w:ind w:left="0"/>
        <w:jc w:val="both"/>
      </w:pPr>
      <w:r>
        <w:rPr>
          <w:rFonts w:ascii="Times New Roman"/>
          <w:b w:val="false"/>
          <w:i w:val="false"/>
          <w:color w:val="000000"/>
          <w:sz w:val="28"/>
        </w:rPr>
        <w:t>
      Маркировка</w:t>
      </w:r>
    </w:p>
    <w:bookmarkEnd w:id="446"/>
    <w:bookmarkStart w:name="z537" w:id="447"/>
    <w:p>
      <w:pPr>
        <w:spacing w:after="0"/>
        <w:ind w:left="0"/>
        <w:jc w:val="both"/>
      </w:pPr>
      <w:r>
        <w:rPr>
          <w:rFonts w:ascii="Times New Roman"/>
          <w:b w:val="false"/>
          <w:i w:val="false"/>
          <w:color w:val="000000"/>
          <w:sz w:val="28"/>
        </w:rPr>
        <w:t>
      На этикетку заносятся сведения:</w:t>
      </w:r>
    </w:p>
    <w:bookmarkEnd w:id="447"/>
    <w:bookmarkStart w:name="z538" w:id="448"/>
    <w:p>
      <w:pPr>
        <w:spacing w:after="0"/>
        <w:ind w:left="0"/>
        <w:jc w:val="both"/>
      </w:pPr>
      <w:r>
        <w:rPr>
          <w:rFonts w:ascii="Times New Roman"/>
          <w:b w:val="false"/>
          <w:i w:val="false"/>
          <w:color w:val="000000"/>
          <w:sz w:val="28"/>
        </w:rPr>
        <w:t>
      наименование организации - производителя;</w:t>
      </w:r>
    </w:p>
    <w:bookmarkEnd w:id="448"/>
    <w:bookmarkStart w:name="z539" w:id="449"/>
    <w:p>
      <w:pPr>
        <w:spacing w:after="0"/>
        <w:ind w:left="0"/>
        <w:jc w:val="both"/>
      </w:pPr>
      <w:r>
        <w:rPr>
          <w:rFonts w:ascii="Times New Roman"/>
          <w:b w:val="false"/>
          <w:i w:val="false"/>
          <w:color w:val="000000"/>
          <w:sz w:val="28"/>
        </w:rPr>
        <w:t>
      уникальный идентификационный номер донации;</w:t>
      </w:r>
    </w:p>
    <w:bookmarkEnd w:id="449"/>
    <w:bookmarkStart w:name="z540" w:id="450"/>
    <w:p>
      <w:pPr>
        <w:spacing w:after="0"/>
        <w:ind w:left="0"/>
        <w:jc w:val="both"/>
      </w:pPr>
      <w:r>
        <w:rPr>
          <w:rFonts w:ascii="Times New Roman"/>
          <w:b w:val="false"/>
          <w:i w:val="false"/>
          <w:color w:val="000000"/>
          <w:sz w:val="28"/>
        </w:rPr>
        <w:t>
      наименование компонента крови;</w:t>
      </w:r>
    </w:p>
    <w:bookmarkEnd w:id="450"/>
    <w:bookmarkStart w:name="z541" w:id="451"/>
    <w:p>
      <w:pPr>
        <w:spacing w:after="0"/>
        <w:ind w:left="0"/>
        <w:jc w:val="both"/>
      </w:pPr>
      <w:r>
        <w:rPr>
          <w:rFonts w:ascii="Times New Roman"/>
          <w:b w:val="false"/>
          <w:i w:val="false"/>
          <w:color w:val="000000"/>
          <w:sz w:val="28"/>
        </w:rPr>
        <w:t>
      группа крови по системе АВО и резус принадлежность Rh(D);</w:t>
      </w:r>
    </w:p>
    <w:bookmarkEnd w:id="451"/>
    <w:bookmarkStart w:name="z542" w:id="452"/>
    <w:p>
      <w:pPr>
        <w:spacing w:after="0"/>
        <w:ind w:left="0"/>
        <w:jc w:val="both"/>
      </w:pPr>
      <w:r>
        <w:rPr>
          <w:rFonts w:ascii="Times New Roman"/>
          <w:b w:val="false"/>
          <w:i w:val="false"/>
          <w:color w:val="000000"/>
          <w:sz w:val="28"/>
        </w:rPr>
        <w:t>
      фенотип группы крови (при необходимости);</w:t>
      </w:r>
    </w:p>
    <w:bookmarkEnd w:id="452"/>
    <w:bookmarkStart w:name="z543" w:id="453"/>
    <w:p>
      <w:pPr>
        <w:spacing w:after="0"/>
        <w:ind w:left="0"/>
        <w:jc w:val="both"/>
      </w:pPr>
      <w:r>
        <w:rPr>
          <w:rFonts w:ascii="Times New Roman"/>
          <w:b w:val="false"/>
          <w:i w:val="false"/>
          <w:color w:val="000000"/>
          <w:sz w:val="28"/>
        </w:rPr>
        <w:t>
      дата донации;</w:t>
      </w:r>
    </w:p>
    <w:bookmarkEnd w:id="453"/>
    <w:bookmarkStart w:name="z544" w:id="454"/>
    <w:p>
      <w:pPr>
        <w:spacing w:after="0"/>
        <w:ind w:left="0"/>
        <w:jc w:val="both"/>
      </w:pPr>
      <w:r>
        <w:rPr>
          <w:rFonts w:ascii="Times New Roman"/>
          <w:b w:val="false"/>
          <w:i w:val="false"/>
          <w:color w:val="000000"/>
          <w:sz w:val="28"/>
        </w:rPr>
        <w:t>
      дата окончания срока годности;</w:t>
      </w:r>
    </w:p>
    <w:bookmarkEnd w:id="454"/>
    <w:bookmarkStart w:name="z545" w:id="455"/>
    <w:p>
      <w:pPr>
        <w:spacing w:after="0"/>
        <w:ind w:left="0"/>
        <w:jc w:val="both"/>
      </w:pPr>
      <w:r>
        <w:rPr>
          <w:rFonts w:ascii="Times New Roman"/>
          <w:b w:val="false"/>
          <w:i w:val="false"/>
          <w:color w:val="000000"/>
          <w:sz w:val="28"/>
        </w:rPr>
        <w:t>
      наименование антикоагулянта;</w:t>
      </w:r>
    </w:p>
    <w:bookmarkEnd w:id="455"/>
    <w:bookmarkStart w:name="z546" w:id="456"/>
    <w:p>
      <w:pPr>
        <w:spacing w:after="0"/>
        <w:ind w:left="0"/>
        <w:jc w:val="both"/>
      </w:pPr>
      <w:r>
        <w:rPr>
          <w:rFonts w:ascii="Times New Roman"/>
          <w:b w:val="false"/>
          <w:i w:val="false"/>
          <w:color w:val="000000"/>
          <w:sz w:val="28"/>
        </w:rPr>
        <w:t>
      отметка о дополнительной обработке (облученность);</w:t>
      </w:r>
    </w:p>
    <w:bookmarkEnd w:id="456"/>
    <w:bookmarkStart w:name="z547" w:id="457"/>
    <w:p>
      <w:pPr>
        <w:spacing w:after="0"/>
        <w:ind w:left="0"/>
        <w:jc w:val="both"/>
      </w:pPr>
      <w:r>
        <w:rPr>
          <w:rFonts w:ascii="Times New Roman"/>
          <w:b w:val="false"/>
          <w:i w:val="false"/>
          <w:color w:val="000000"/>
          <w:sz w:val="28"/>
        </w:rPr>
        <w:t>
      объем;</w:t>
      </w:r>
    </w:p>
    <w:bookmarkEnd w:id="457"/>
    <w:bookmarkStart w:name="z548" w:id="458"/>
    <w:p>
      <w:pPr>
        <w:spacing w:after="0"/>
        <w:ind w:left="0"/>
        <w:jc w:val="both"/>
      </w:pPr>
      <w:r>
        <w:rPr>
          <w:rFonts w:ascii="Times New Roman"/>
          <w:b w:val="false"/>
          <w:i w:val="false"/>
          <w:color w:val="000000"/>
          <w:sz w:val="28"/>
        </w:rPr>
        <w:t>
      температура хранения;</w:t>
      </w:r>
    </w:p>
    <w:bookmarkEnd w:id="458"/>
    <w:bookmarkStart w:name="z549" w:id="459"/>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459"/>
    <w:bookmarkStart w:name="z550" w:id="460"/>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460"/>
    <w:bookmarkStart w:name="z551" w:id="461"/>
    <w:p>
      <w:pPr>
        <w:spacing w:after="0"/>
        <w:ind w:left="0"/>
        <w:jc w:val="left"/>
      </w:pPr>
      <w:r>
        <w:rPr>
          <w:rFonts w:ascii="Times New Roman"/>
          <w:b/>
          <w:i w:val="false"/>
          <w:color w:val="000000"/>
        </w:rPr>
        <w:t xml:space="preserve"> Глава 4. Эритроцитная масса с удаленным лейкотромбоцитным слоем</w:t>
      </w:r>
    </w:p>
    <w:bookmarkEnd w:id="461"/>
    <w:bookmarkStart w:name="z552" w:id="462"/>
    <w:p>
      <w:pPr>
        <w:spacing w:after="0"/>
        <w:ind w:left="0"/>
        <w:jc w:val="both"/>
      </w:pPr>
      <w:r>
        <w:rPr>
          <w:rFonts w:ascii="Times New Roman"/>
          <w:b w:val="false"/>
          <w:i w:val="false"/>
          <w:color w:val="000000"/>
          <w:sz w:val="28"/>
        </w:rPr>
        <w:t>
      Определение</w:t>
      </w:r>
    </w:p>
    <w:bookmarkEnd w:id="462"/>
    <w:bookmarkStart w:name="z553" w:id="463"/>
    <w:p>
      <w:pPr>
        <w:spacing w:after="0"/>
        <w:ind w:left="0"/>
        <w:jc w:val="both"/>
      </w:pPr>
      <w:r>
        <w:rPr>
          <w:rFonts w:ascii="Times New Roman"/>
          <w:b w:val="false"/>
          <w:i w:val="false"/>
          <w:color w:val="000000"/>
          <w:sz w:val="28"/>
        </w:rPr>
        <w:t>
      Эритроцитная масса с удаленным лейкотромбоцитным слоем (далее – Эритроцитная масса с удаленным ЛТС) - компонент крови, полученный из Крови цельной, содержит лейкоцитов в дозе менее чем 1,2х109 и различное количество тромбоцитов, которое зависит от метода центрифугирования.</w:t>
      </w:r>
    </w:p>
    <w:bookmarkEnd w:id="463"/>
    <w:bookmarkStart w:name="z554" w:id="464"/>
    <w:p>
      <w:pPr>
        <w:spacing w:after="0"/>
        <w:ind w:left="0"/>
        <w:jc w:val="both"/>
      </w:pPr>
      <w:r>
        <w:rPr>
          <w:rFonts w:ascii="Times New Roman"/>
          <w:b w:val="false"/>
          <w:i w:val="false"/>
          <w:color w:val="000000"/>
          <w:sz w:val="28"/>
        </w:rPr>
        <w:t>
      Приготовление</w:t>
      </w:r>
    </w:p>
    <w:bookmarkEnd w:id="464"/>
    <w:bookmarkStart w:name="z555" w:id="465"/>
    <w:p>
      <w:pPr>
        <w:spacing w:after="0"/>
        <w:ind w:left="0"/>
        <w:jc w:val="both"/>
      </w:pPr>
      <w:r>
        <w:rPr>
          <w:rFonts w:ascii="Times New Roman"/>
          <w:b w:val="false"/>
          <w:i w:val="false"/>
          <w:color w:val="000000"/>
          <w:sz w:val="28"/>
        </w:rPr>
        <w:t>
      Эритроцитную массу с удаленным ЛТС получают путем удаления большей части плазмы и 20-60 мл лейкотромбоцитного слоя из Крови цельной после центрифугирования.</w:t>
      </w:r>
    </w:p>
    <w:bookmarkEnd w:id="465"/>
    <w:bookmarkStart w:name="z556" w:id="466"/>
    <w:p>
      <w:pPr>
        <w:spacing w:after="0"/>
        <w:ind w:left="0"/>
        <w:jc w:val="both"/>
      </w:pPr>
      <w:r>
        <w:rPr>
          <w:rFonts w:ascii="Times New Roman"/>
          <w:b w:val="false"/>
          <w:i w:val="false"/>
          <w:color w:val="000000"/>
          <w:sz w:val="28"/>
        </w:rPr>
        <w:t>
      Использование</w:t>
      </w:r>
    </w:p>
    <w:bookmarkEnd w:id="466"/>
    <w:bookmarkStart w:name="z557" w:id="467"/>
    <w:p>
      <w:pPr>
        <w:spacing w:after="0"/>
        <w:ind w:left="0"/>
        <w:jc w:val="both"/>
      </w:pPr>
      <w:r>
        <w:rPr>
          <w:rFonts w:ascii="Times New Roman"/>
          <w:b w:val="false"/>
          <w:i w:val="false"/>
          <w:color w:val="000000"/>
          <w:sz w:val="28"/>
        </w:rPr>
        <w:t>
      Эритроцитная масса с удаленным ЛТС используется для трансфузий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467"/>
    <w:bookmarkStart w:name="z558" w:id="468"/>
    <w:p>
      <w:pPr>
        <w:spacing w:after="0"/>
        <w:ind w:left="0"/>
        <w:jc w:val="both"/>
      </w:pPr>
      <w:r>
        <w:rPr>
          <w:rFonts w:ascii="Times New Roman"/>
          <w:b w:val="false"/>
          <w:i w:val="false"/>
          <w:color w:val="000000"/>
          <w:sz w:val="28"/>
        </w:rPr>
        <w:t>
      Требования и контроль качества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&lt;1,2х109 в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59" w:id="469"/>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469"/>
    <w:bookmarkStart w:name="z560" w:id="470"/>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470"/>
    <w:bookmarkStart w:name="z561" w:id="471"/>
    <w:p>
      <w:pPr>
        <w:spacing w:after="0"/>
        <w:ind w:left="0"/>
        <w:jc w:val="both"/>
      </w:pPr>
      <w:r>
        <w:rPr>
          <w:rFonts w:ascii="Times New Roman"/>
          <w:b w:val="false"/>
          <w:i w:val="false"/>
          <w:color w:val="000000"/>
          <w:sz w:val="28"/>
        </w:rPr>
        <w:t>
      Маркировка</w:t>
      </w:r>
    </w:p>
    <w:bookmarkEnd w:id="471"/>
    <w:bookmarkStart w:name="z562" w:id="472"/>
    <w:p>
      <w:pPr>
        <w:spacing w:after="0"/>
        <w:ind w:left="0"/>
        <w:jc w:val="both"/>
      </w:pPr>
      <w:r>
        <w:rPr>
          <w:rFonts w:ascii="Times New Roman"/>
          <w:b w:val="false"/>
          <w:i w:val="false"/>
          <w:color w:val="000000"/>
          <w:sz w:val="28"/>
        </w:rPr>
        <w:t>
      На этикетку заносятся сведения:</w:t>
      </w:r>
    </w:p>
    <w:bookmarkEnd w:id="472"/>
    <w:bookmarkStart w:name="z563" w:id="473"/>
    <w:p>
      <w:pPr>
        <w:spacing w:after="0"/>
        <w:ind w:left="0"/>
        <w:jc w:val="both"/>
      </w:pPr>
      <w:r>
        <w:rPr>
          <w:rFonts w:ascii="Times New Roman"/>
          <w:b w:val="false"/>
          <w:i w:val="false"/>
          <w:color w:val="000000"/>
          <w:sz w:val="28"/>
        </w:rPr>
        <w:t>
      наименование организации - производителя;</w:t>
      </w:r>
    </w:p>
    <w:bookmarkEnd w:id="473"/>
    <w:bookmarkStart w:name="z564" w:id="474"/>
    <w:p>
      <w:pPr>
        <w:spacing w:after="0"/>
        <w:ind w:left="0"/>
        <w:jc w:val="both"/>
      </w:pPr>
      <w:r>
        <w:rPr>
          <w:rFonts w:ascii="Times New Roman"/>
          <w:b w:val="false"/>
          <w:i w:val="false"/>
          <w:color w:val="000000"/>
          <w:sz w:val="28"/>
        </w:rPr>
        <w:t>
      уникальный идентификационный номер донации;</w:t>
      </w:r>
    </w:p>
    <w:bookmarkEnd w:id="474"/>
    <w:bookmarkStart w:name="z565" w:id="475"/>
    <w:p>
      <w:pPr>
        <w:spacing w:after="0"/>
        <w:ind w:left="0"/>
        <w:jc w:val="both"/>
      </w:pPr>
      <w:r>
        <w:rPr>
          <w:rFonts w:ascii="Times New Roman"/>
          <w:b w:val="false"/>
          <w:i w:val="false"/>
          <w:color w:val="000000"/>
          <w:sz w:val="28"/>
        </w:rPr>
        <w:t>
      наименование компонента крови;</w:t>
      </w:r>
    </w:p>
    <w:bookmarkEnd w:id="475"/>
    <w:bookmarkStart w:name="z566" w:id="47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476"/>
    <w:bookmarkStart w:name="z567" w:id="477"/>
    <w:p>
      <w:pPr>
        <w:spacing w:after="0"/>
        <w:ind w:left="0"/>
        <w:jc w:val="both"/>
      </w:pPr>
      <w:r>
        <w:rPr>
          <w:rFonts w:ascii="Times New Roman"/>
          <w:b w:val="false"/>
          <w:i w:val="false"/>
          <w:color w:val="000000"/>
          <w:sz w:val="28"/>
        </w:rPr>
        <w:t>
      фенотип группы крови (при необходимости);</w:t>
      </w:r>
    </w:p>
    <w:bookmarkEnd w:id="477"/>
    <w:bookmarkStart w:name="z568" w:id="478"/>
    <w:p>
      <w:pPr>
        <w:spacing w:after="0"/>
        <w:ind w:left="0"/>
        <w:jc w:val="both"/>
      </w:pPr>
      <w:r>
        <w:rPr>
          <w:rFonts w:ascii="Times New Roman"/>
          <w:b w:val="false"/>
          <w:i w:val="false"/>
          <w:color w:val="000000"/>
          <w:sz w:val="28"/>
        </w:rPr>
        <w:t>
      дата донации;</w:t>
      </w:r>
    </w:p>
    <w:bookmarkEnd w:id="478"/>
    <w:bookmarkStart w:name="z569" w:id="479"/>
    <w:p>
      <w:pPr>
        <w:spacing w:after="0"/>
        <w:ind w:left="0"/>
        <w:jc w:val="both"/>
      </w:pPr>
      <w:r>
        <w:rPr>
          <w:rFonts w:ascii="Times New Roman"/>
          <w:b w:val="false"/>
          <w:i w:val="false"/>
          <w:color w:val="000000"/>
          <w:sz w:val="28"/>
        </w:rPr>
        <w:t>
      дата окончания срока годности;</w:t>
      </w:r>
    </w:p>
    <w:bookmarkEnd w:id="479"/>
    <w:bookmarkStart w:name="z570" w:id="480"/>
    <w:p>
      <w:pPr>
        <w:spacing w:after="0"/>
        <w:ind w:left="0"/>
        <w:jc w:val="both"/>
      </w:pPr>
      <w:r>
        <w:rPr>
          <w:rFonts w:ascii="Times New Roman"/>
          <w:b w:val="false"/>
          <w:i w:val="false"/>
          <w:color w:val="000000"/>
          <w:sz w:val="28"/>
        </w:rPr>
        <w:t>
      наименование антикоагулянта;</w:t>
      </w:r>
    </w:p>
    <w:bookmarkEnd w:id="480"/>
    <w:bookmarkStart w:name="z571" w:id="481"/>
    <w:p>
      <w:pPr>
        <w:spacing w:after="0"/>
        <w:ind w:left="0"/>
        <w:jc w:val="both"/>
      </w:pPr>
      <w:r>
        <w:rPr>
          <w:rFonts w:ascii="Times New Roman"/>
          <w:b w:val="false"/>
          <w:i w:val="false"/>
          <w:color w:val="000000"/>
          <w:sz w:val="28"/>
        </w:rPr>
        <w:t>
      отметка о дополнительной обработке (облученность);</w:t>
      </w:r>
    </w:p>
    <w:bookmarkEnd w:id="481"/>
    <w:bookmarkStart w:name="z572" w:id="482"/>
    <w:p>
      <w:pPr>
        <w:spacing w:after="0"/>
        <w:ind w:left="0"/>
        <w:jc w:val="both"/>
      </w:pPr>
      <w:r>
        <w:rPr>
          <w:rFonts w:ascii="Times New Roman"/>
          <w:b w:val="false"/>
          <w:i w:val="false"/>
          <w:color w:val="000000"/>
          <w:sz w:val="28"/>
        </w:rPr>
        <w:t>
      объем;</w:t>
      </w:r>
    </w:p>
    <w:bookmarkEnd w:id="482"/>
    <w:bookmarkStart w:name="z573" w:id="483"/>
    <w:p>
      <w:pPr>
        <w:spacing w:after="0"/>
        <w:ind w:left="0"/>
        <w:jc w:val="both"/>
      </w:pPr>
      <w:r>
        <w:rPr>
          <w:rFonts w:ascii="Times New Roman"/>
          <w:b w:val="false"/>
          <w:i w:val="false"/>
          <w:color w:val="000000"/>
          <w:sz w:val="28"/>
        </w:rPr>
        <w:t>
      температура хранения;</w:t>
      </w:r>
    </w:p>
    <w:bookmarkEnd w:id="483"/>
    <w:bookmarkStart w:name="z574" w:id="484"/>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484"/>
    <w:bookmarkStart w:name="z575" w:id="485"/>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485"/>
    <w:bookmarkStart w:name="z576" w:id="486"/>
    <w:p>
      <w:pPr>
        <w:spacing w:after="0"/>
        <w:ind w:left="0"/>
        <w:jc w:val="left"/>
      </w:pPr>
      <w:r>
        <w:rPr>
          <w:rFonts w:ascii="Times New Roman"/>
          <w:b/>
          <w:i w:val="false"/>
          <w:color w:val="000000"/>
        </w:rPr>
        <w:t xml:space="preserve"> Глава 5. Эритроцитная масса лейкофильтрованная</w:t>
      </w:r>
    </w:p>
    <w:bookmarkEnd w:id="486"/>
    <w:bookmarkStart w:name="z577" w:id="487"/>
    <w:p>
      <w:pPr>
        <w:spacing w:after="0"/>
        <w:ind w:left="0"/>
        <w:jc w:val="both"/>
      </w:pPr>
      <w:r>
        <w:rPr>
          <w:rFonts w:ascii="Times New Roman"/>
          <w:b w:val="false"/>
          <w:i w:val="false"/>
          <w:color w:val="000000"/>
          <w:sz w:val="28"/>
        </w:rPr>
        <w:t>
      Определение</w:t>
      </w:r>
    </w:p>
    <w:bookmarkEnd w:id="487"/>
    <w:bookmarkStart w:name="z578" w:id="488"/>
    <w:p>
      <w:pPr>
        <w:spacing w:after="0"/>
        <w:ind w:left="0"/>
        <w:jc w:val="both"/>
      </w:pPr>
      <w:r>
        <w:rPr>
          <w:rFonts w:ascii="Times New Roman"/>
          <w:b w:val="false"/>
          <w:i w:val="false"/>
          <w:color w:val="000000"/>
          <w:sz w:val="28"/>
        </w:rPr>
        <w:t>
      Эритроцитная масса лейкофильтрованная - компонент крови, полученный из Крови цельной, из Эритроцитной массы или из Эритроцитной массы с удаленным ЛТС. Содержание лейкоцитов в компоненте менее чем 1х106.</w:t>
      </w:r>
    </w:p>
    <w:bookmarkEnd w:id="488"/>
    <w:bookmarkStart w:name="z579" w:id="489"/>
    <w:p>
      <w:pPr>
        <w:spacing w:after="0"/>
        <w:ind w:left="0"/>
        <w:jc w:val="both"/>
      </w:pPr>
      <w:r>
        <w:rPr>
          <w:rFonts w:ascii="Times New Roman"/>
          <w:b w:val="false"/>
          <w:i w:val="false"/>
          <w:color w:val="000000"/>
          <w:sz w:val="28"/>
        </w:rPr>
        <w:t>
      Приготовление</w:t>
      </w:r>
    </w:p>
    <w:bookmarkEnd w:id="489"/>
    <w:bookmarkStart w:name="z580" w:id="490"/>
    <w:p>
      <w:pPr>
        <w:spacing w:after="0"/>
        <w:ind w:left="0"/>
        <w:jc w:val="both"/>
      </w:pPr>
      <w:r>
        <w:rPr>
          <w:rFonts w:ascii="Times New Roman"/>
          <w:b w:val="false"/>
          <w:i w:val="false"/>
          <w:color w:val="000000"/>
          <w:sz w:val="28"/>
        </w:rPr>
        <w:t>
      Эритроцитную массу лейкофильтрованную получают из Крови цельной путем центрифугирования и последующего удаления плазмы и фильтрации, из Эритроцитной массы или из Эритроцитной массы с удаленным ЛТС после фильтрации.</w:t>
      </w:r>
    </w:p>
    <w:bookmarkEnd w:id="490"/>
    <w:bookmarkStart w:name="z581" w:id="491"/>
    <w:p>
      <w:pPr>
        <w:spacing w:after="0"/>
        <w:ind w:left="0"/>
        <w:jc w:val="both"/>
      </w:pPr>
      <w:r>
        <w:rPr>
          <w:rFonts w:ascii="Times New Roman"/>
          <w:b w:val="false"/>
          <w:i w:val="false"/>
          <w:color w:val="000000"/>
          <w:sz w:val="28"/>
        </w:rPr>
        <w:t>
      Удаление лейкоцитов производится методом фильтрации в течение 48 часов после донации.</w:t>
      </w:r>
    </w:p>
    <w:bookmarkEnd w:id="491"/>
    <w:bookmarkStart w:name="z582" w:id="492"/>
    <w:p>
      <w:pPr>
        <w:spacing w:after="0"/>
        <w:ind w:left="0"/>
        <w:jc w:val="both"/>
      </w:pPr>
      <w:r>
        <w:rPr>
          <w:rFonts w:ascii="Times New Roman"/>
          <w:b w:val="false"/>
          <w:i w:val="false"/>
          <w:color w:val="000000"/>
          <w:sz w:val="28"/>
        </w:rPr>
        <w:t>
      Использование</w:t>
      </w:r>
    </w:p>
    <w:bookmarkEnd w:id="492"/>
    <w:bookmarkStart w:name="z583" w:id="493"/>
    <w:p>
      <w:pPr>
        <w:spacing w:after="0"/>
        <w:ind w:left="0"/>
        <w:jc w:val="both"/>
      </w:pPr>
      <w:r>
        <w:rPr>
          <w:rFonts w:ascii="Times New Roman"/>
          <w:b w:val="false"/>
          <w:i w:val="false"/>
          <w:color w:val="000000"/>
          <w:sz w:val="28"/>
        </w:rPr>
        <w:t>
      Эритроцитная масса лейкофильтрованная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493"/>
    <w:bookmarkStart w:name="z584" w:id="494"/>
    <w:p>
      <w:pPr>
        <w:spacing w:after="0"/>
        <w:ind w:left="0"/>
        <w:jc w:val="both"/>
      </w:pPr>
      <w:r>
        <w:rPr>
          <w:rFonts w:ascii="Times New Roman"/>
          <w:b w:val="false"/>
          <w:i w:val="false"/>
          <w:color w:val="000000"/>
          <w:sz w:val="28"/>
        </w:rPr>
        <w:t>
      Требования и контроль качества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10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85" w:id="495"/>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495"/>
    <w:bookmarkStart w:name="z586" w:id="496"/>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496"/>
    <w:bookmarkStart w:name="z587" w:id="497"/>
    <w:p>
      <w:pPr>
        <w:spacing w:after="0"/>
        <w:ind w:left="0"/>
        <w:jc w:val="both"/>
      </w:pPr>
      <w:r>
        <w:rPr>
          <w:rFonts w:ascii="Times New Roman"/>
          <w:b w:val="false"/>
          <w:i w:val="false"/>
          <w:color w:val="000000"/>
          <w:sz w:val="28"/>
        </w:rPr>
        <w:t>
      Маркировка</w:t>
      </w:r>
    </w:p>
    <w:bookmarkEnd w:id="497"/>
    <w:bookmarkStart w:name="z588" w:id="498"/>
    <w:p>
      <w:pPr>
        <w:spacing w:after="0"/>
        <w:ind w:left="0"/>
        <w:jc w:val="both"/>
      </w:pPr>
      <w:r>
        <w:rPr>
          <w:rFonts w:ascii="Times New Roman"/>
          <w:b w:val="false"/>
          <w:i w:val="false"/>
          <w:color w:val="000000"/>
          <w:sz w:val="28"/>
        </w:rPr>
        <w:t>
      На этикетку заносятся сведения:</w:t>
      </w:r>
    </w:p>
    <w:bookmarkEnd w:id="498"/>
    <w:bookmarkStart w:name="z589" w:id="499"/>
    <w:p>
      <w:pPr>
        <w:spacing w:after="0"/>
        <w:ind w:left="0"/>
        <w:jc w:val="both"/>
      </w:pPr>
      <w:r>
        <w:rPr>
          <w:rFonts w:ascii="Times New Roman"/>
          <w:b w:val="false"/>
          <w:i w:val="false"/>
          <w:color w:val="000000"/>
          <w:sz w:val="28"/>
        </w:rPr>
        <w:t>
      наименование организации - производителя;</w:t>
      </w:r>
    </w:p>
    <w:bookmarkEnd w:id="499"/>
    <w:bookmarkStart w:name="z590" w:id="500"/>
    <w:p>
      <w:pPr>
        <w:spacing w:after="0"/>
        <w:ind w:left="0"/>
        <w:jc w:val="both"/>
      </w:pPr>
      <w:r>
        <w:rPr>
          <w:rFonts w:ascii="Times New Roman"/>
          <w:b w:val="false"/>
          <w:i w:val="false"/>
          <w:color w:val="000000"/>
          <w:sz w:val="28"/>
        </w:rPr>
        <w:t>
      уникальный идентификационный номер донации;</w:t>
      </w:r>
    </w:p>
    <w:bookmarkEnd w:id="500"/>
    <w:bookmarkStart w:name="z591" w:id="501"/>
    <w:p>
      <w:pPr>
        <w:spacing w:after="0"/>
        <w:ind w:left="0"/>
        <w:jc w:val="both"/>
      </w:pPr>
      <w:r>
        <w:rPr>
          <w:rFonts w:ascii="Times New Roman"/>
          <w:b w:val="false"/>
          <w:i w:val="false"/>
          <w:color w:val="000000"/>
          <w:sz w:val="28"/>
        </w:rPr>
        <w:t>
      наименование компонента крови;</w:t>
      </w:r>
    </w:p>
    <w:bookmarkEnd w:id="501"/>
    <w:bookmarkStart w:name="z592" w:id="502"/>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02"/>
    <w:bookmarkStart w:name="z593" w:id="503"/>
    <w:p>
      <w:pPr>
        <w:spacing w:after="0"/>
        <w:ind w:left="0"/>
        <w:jc w:val="both"/>
      </w:pPr>
      <w:r>
        <w:rPr>
          <w:rFonts w:ascii="Times New Roman"/>
          <w:b w:val="false"/>
          <w:i w:val="false"/>
          <w:color w:val="000000"/>
          <w:sz w:val="28"/>
        </w:rPr>
        <w:t>
      фенотип группы крови (при необходимости);</w:t>
      </w:r>
    </w:p>
    <w:bookmarkEnd w:id="503"/>
    <w:bookmarkStart w:name="z594" w:id="504"/>
    <w:p>
      <w:pPr>
        <w:spacing w:after="0"/>
        <w:ind w:left="0"/>
        <w:jc w:val="both"/>
      </w:pPr>
      <w:r>
        <w:rPr>
          <w:rFonts w:ascii="Times New Roman"/>
          <w:b w:val="false"/>
          <w:i w:val="false"/>
          <w:color w:val="000000"/>
          <w:sz w:val="28"/>
        </w:rPr>
        <w:t>
      дата донации;</w:t>
      </w:r>
    </w:p>
    <w:bookmarkEnd w:id="504"/>
    <w:bookmarkStart w:name="z595" w:id="505"/>
    <w:p>
      <w:pPr>
        <w:spacing w:after="0"/>
        <w:ind w:left="0"/>
        <w:jc w:val="both"/>
      </w:pPr>
      <w:r>
        <w:rPr>
          <w:rFonts w:ascii="Times New Roman"/>
          <w:b w:val="false"/>
          <w:i w:val="false"/>
          <w:color w:val="000000"/>
          <w:sz w:val="28"/>
        </w:rPr>
        <w:t>
      дата окончания срока годности;</w:t>
      </w:r>
    </w:p>
    <w:bookmarkEnd w:id="505"/>
    <w:bookmarkStart w:name="z596" w:id="506"/>
    <w:p>
      <w:pPr>
        <w:spacing w:after="0"/>
        <w:ind w:left="0"/>
        <w:jc w:val="both"/>
      </w:pPr>
      <w:r>
        <w:rPr>
          <w:rFonts w:ascii="Times New Roman"/>
          <w:b w:val="false"/>
          <w:i w:val="false"/>
          <w:color w:val="000000"/>
          <w:sz w:val="28"/>
        </w:rPr>
        <w:t>
      наименование антикоагулянта;</w:t>
      </w:r>
    </w:p>
    <w:bookmarkEnd w:id="506"/>
    <w:bookmarkStart w:name="z597" w:id="507"/>
    <w:p>
      <w:pPr>
        <w:spacing w:after="0"/>
        <w:ind w:left="0"/>
        <w:jc w:val="both"/>
      </w:pPr>
      <w:r>
        <w:rPr>
          <w:rFonts w:ascii="Times New Roman"/>
          <w:b w:val="false"/>
          <w:i w:val="false"/>
          <w:color w:val="000000"/>
          <w:sz w:val="28"/>
        </w:rPr>
        <w:t>
      отметка о дополнительной обработке (облученность);</w:t>
      </w:r>
    </w:p>
    <w:bookmarkEnd w:id="507"/>
    <w:bookmarkStart w:name="z598" w:id="508"/>
    <w:p>
      <w:pPr>
        <w:spacing w:after="0"/>
        <w:ind w:left="0"/>
        <w:jc w:val="both"/>
      </w:pPr>
      <w:r>
        <w:rPr>
          <w:rFonts w:ascii="Times New Roman"/>
          <w:b w:val="false"/>
          <w:i w:val="false"/>
          <w:color w:val="000000"/>
          <w:sz w:val="28"/>
        </w:rPr>
        <w:t>
      объем;</w:t>
      </w:r>
    </w:p>
    <w:bookmarkEnd w:id="508"/>
    <w:bookmarkStart w:name="z599" w:id="509"/>
    <w:p>
      <w:pPr>
        <w:spacing w:after="0"/>
        <w:ind w:left="0"/>
        <w:jc w:val="both"/>
      </w:pPr>
      <w:r>
        <w:rPr>
          <w:rFonts w:ascii="Times New Roman"/>
          <w:b w:val="false"/>
          <w:i w:val="false"/>
          <w:color w:val="000000"/>
          <w:sz w:val="28"/>
        </w:rPr>
        <w:t>
      температура хранения;</w:t>
      </w:r>
    </w:p>
    <w:bookmarkEnd w:id="509"/>
    <w:bookmarkStart w:name="z600" w:id="510"/>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10"/>
    <w:bookmarkStart w:name="z601" w:id="511"/>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511"/>
    <w:bookmarkStart w:name="z602" w:id="512"/>
    <w:p>
      <w:pPr>
        <w:spacing w:after="0"/>
        <w:ind w:left="0"/>
        <w:jc w:val="left"/>
      </w:pPr>
      <w:r>
        <w:rPr>
          <w:rFonts w:ascii="Times New Roman"/>
          <w:b/>
          <w:i w:val="false"/>
          <w:color w:val="000000"/>
        </w:rPr>
        <w:t xml:space="preserve"> Глава 6. Эритроцитная взвесь</w:t>
      </w:r>
    </w:p>
    <w:bookmarkEnd w:id="512"/>
    <w:bookmarkStart w:name="z603" w:id="513"/>
    <w:p>
      <w:pPr>
        <w:spacing w:after="0"/>
        <w:ind w:left="0"/>
        <w:jc w:val="both"/>
      </w:pPr>
      <w:r>
        <w:rPr>
          <w:rFonts w:ascii="Times New Roman"/>
          <w:b w:val="false"/>
          <w:i w:val="false"/>
          <w:color w:val="000000"/>
          <w:sz w:val="28"/>
        </w:rPr>
        <w:t>
      Определение</w:t>
      </w:r>
    </w:p>
    <w:bookmarkEnd w:id="513"/>
    <w:bookmarkStart w:name="z604" w:id="514"/>
    <w:p>
      <w:pPr>
        <w:spacing w:after="0"/>
        <w:ind w:left="0"/>
        <w:jc w:val="both"/>
      </w:pPr>
      <w:r>
        <w:rPr>
          <w:rFonts w:ascii="Times New Roman"/>
          <w:b w:val="false"/>
          <w:i w:val="false"/>
          <w:color w:val="000000"/>
          <w:sz w:val="28"/>
        </w:rPr>
        <w:t>
      Эритроцитная взвесь – компонент крови, полученный из Крови цельной. Содержит большую часть лейкоцитов цельной крови (2,5-3,0 х109 клеток) и различное количество тромбоцитов, которое зависит от метода центрифугирования.</w:t>
      </w:r>
    </w:p>
    <w:bookmarkEnd w:id="514"/>
    <w:bookmarkStart w:name="z605" w:id="515"/>
    <w:p>
      <w:pPr>
        <w:spacing w:after="0"/>
        <w:ind w:left="0"/>
        <w:jc w:val="both"/>
      </w:pPr>
      <w:r>
        <w:rPr>
          <w:rFonts w:ascii="Times New Roman"/>
          <w:b w:val="false"/>
          <w:i w:val="false"/>
          <w:color w:val="000000"/>
          <w:sz w:val="28"/>
        </w:rPr>
        <w:t>
      Приготовление</w:t>
      </w:r>
    </w:p>
    <w:bookmarkEnd w:id="515"/>
    <w:bookmarkStart w:name="z606" w:id="516"/>
    <w:p>
      <w:pPr>
        <w:spacing w:after="0"/>
        <w:ind w:left="0"/>
        <w:jc w:val="both"/>
      </w:pPr>
      <w:r>
        <w:rPr>
          <w:rFonts w:ascii="Times New Roman"/>
          <w:b w:val="false"/>
          <w:i w:val="false"/>
          <w:color w:val="000000"/>
          <w:sz w:val="28"/>
        </w:rPr>
        <w:t>
      Эритроцитную взвесь получают из Крови цельной путем удаления плазмы после центрифугирования с последующим незамедлительным добавлением добавочного раствора.</w:t>
      </w:r>
    </w:p>
    <w:bookmarkEnd w:id="516"/>
    <w:bookmarkStart w:name="z607" w:id="517"/>
    <w:p>
      <w:pPr>
        <w:spacing w:after="0"/>
        <w:ind w:left="0"/>
        <w:jc w:val="both"/>
      </w:pPr>
      <w:r>
        <w:rPr>
          <w:rFonts w:ascii="Times New Roman"/>
          <w:b w:val="false"/>
          <w:i w:val="false"/>
          <w:color w:val="000000"/>
          <w:sz w:val="28"/>
        </w:rPr>
        <w:t>
      Использование</w:t>
      </w:r>
    </w:p>
    <w:bookmarkEnd w:id="517"/>
    <w:bookmarkStart w:name="z608" w:id="518"/>
    <w:p>
      <w:pPr>
        <w:spacing w:after="0"/>
        <w:ind w:left="0"/>
        <w:jc w:val="both"/>
      </w:pPr>
      <w:r>
        <w:rPr>
          <w:rFonts w:ascii="Times New Roman"/>
          <w:b w:val="false"/>
          <w:i w:val="false"/>
          <w:color w:val="000000"/>
          <w:sz w:val="28"/>
        </w:rPr>
        <w:t>
      Эритроцитная взвесь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18"/>
    <w:bookmarkStart w:name="z609" w:id="519"/>
    <w:p>
      <w:pPr>
        <w:spacing w:after="0"/>
        <w:ind w:left="0"/>
        <w:jc w:val="both"/>
      </w:pPr>
      <w:r>
        <w:rPr>
          <w:rFonts w:ascii="Times New Roman"/>
          <w:b w:val="false"/>
          <w:i w:val="false"/>
          <w:color w:val="000000"/>
          <w:sz w:val="28"/>
        </w:rPr>
        <w:t>
      Если Эритроцитная взвесь подвергается процедуре инактивации патогенов, отмыванию и повторному ресуспендированию в добавочном растворе, полученный компонент именуется как –Эритроциты вирусинактивированные, отмытые, ресуспендированные в добавочном растворе.</w:t>
      </w:r>
    </w:p>
    <w:bookmarkEnd w:id="519"/>
    <w:bookmarkStart w:name="z610" w:id="520"/>
    <w:p>
      <w:pPr>
        <w:spacing w:after="0"/>
        <w:ind w:left="0"/>
        <w:jc w:val="both"/>
      </w:pPr>
      <w:r>
        <w:rPr>
          <w:rFonts w:ascii="Times New Roman"/>
          <w:b w:val="false"/>
          <w:i w:val="false"/>
          <w:color w:val="000000"/>
          <w:sz w:val="28"/>
        </w:rPr>
        <w:t>
      Требования и контроль качества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11" w:id="521"/>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21"/>
    <w:bookmarkStart w:name="z612" w:id="522"/>
    <w:p>
      <w:pPr>
        <w:spacing w:after="0"/>
        <w:ind w:left="0"/>
        <w:jc w:val="both"/>
      </w:pPr>
      <w:r>
        <w:rPr>
          <w:rFonts w:ascii="Times New Roman"/>
          <w:b w:val="false"/>
          <w:i w:val="false"/>
          <w:color w:val="000000"/>
          <w:sz w:val="28"/>
        </w:rPr>
        <w:t>
      Маркировка</w:t>
      </w:r>
    </w:p>
    <w:bookmarkEnd w:id="522"/>
    <w:bookmarkStart w:name="z613" w:id="523"/>
    <w:p>
      <w:pPr>
        <w:spacing w:after="0"/>
        <w:ind w:left="0"/>
        <w:jc w:val="both"/>
      </w:pPr>
      <w:r>
        <w:rPr>
          <w:rFonts w:ascii="Times New Roman"/>
          <w:b w:val="false"/>
          <w:i w:val="false"/>
          <w:color w:val="000000"/>
          <w:sz w:val="28"/>
        </w:rPr>
        <w:t>
      На этикетку заносятся сведения:</w:t>
      </w:r>
    </w:p>
    <w:bookmarkEnd w:id="523"/>
    <w:bookmarkStart w:name="z614" w:id="524"/>
    <w:p>
      <w:pPr>
        <w:spacing w:after="0"/>
        <w:ind w:left="0"/>
        <w:jc w:val="both"/>
      </w:pPr>
      <w:r>
        <w:rPr>
          <w:rFonts w:ascii="Times New Roman"/>
          <w:b w:val="false"/>
          <w:i w:val="false"/>
          <w:color w:val="000000"/>
          <w:sz w:val="28"/>
        </w:rPr>
        <w:t>
      наименование организации - производителя;</w:t>
      </w:r>
    </w:p>
    <w:bookmarkEnd w:id="524"/>
    <w:bookmarkStart w:name="z615" w:id="525"/>
    <w:p>
      <w:pPr>
        <w:spacing w:after="0"/>
        <w:ind w:left="0"/>
        <w:jc w:val="both"/>
      </w:pPr>
      <w:r>
        <w:rPr>
          <w:rFonts w:ascii="Times New Roman"/>
          <w:b w:val="false"/>
          <w:i w:val="false"/>
          <w:color w:val="000000"/>
          <w:sz w:val="28"/>
        </w:rPr>
        <w:t>
      уникальный идентификационный номер донации;</w:t>
      </w:r>
    </w:p>
    <w:bookmarkEnd w:id="525"/>
    <w:bookmarkStart w:name="z616" w:id="526"/>
    <w:p>
      <w:pPr>
        <w:spacing w:after="0"/>
        <w:ind w:left="0"/>
        <w:jc w:val="both"/>
      </w:pPr>
      <w:r>
        <w:rPr>
          <w:rFonts w:ascii="Times New Roman"/>
          <w:b w:val="false"/>
          <w:i w:val="false"/>
          <w:color w:val="000000"/>
          <w:sz w:val="28"/>
        </w:rPr>
        <w:t>
      наименование компонента крови;</w:t>
      </w:r>
    </w:p>
    <w:bookmarkEnd w:id="526"/>
    <w:bookmarkStart w:name="z617" w:id="52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27"/>
    <w:bookmarkStart w:name="z618" w:id="528"/>
    <w:p>
      <w:pPr>
        <w:spacing w:after="0"/>
        <w:ind w:left="0"/>
        <w:jc w:val="both"/>
      </w:pPr>
      <w:r>
        <w:rPr>
          <w:rFonts w:ascii="Times New Roman"/>
          <w:b w:val="false"/>
          <w:i w:val="false"/>
          <w:color w:val="000000"/>
          <w:sz w:val="28"/>
        </w:rPr>
        <w:t>
      фенотип группы крови (при необходимости);</w:t>
      </w:r>
    </w:p>
    <w:bookmarkEnd w:id="528"/>
    <w:bookmarkStart w:name="z619" w:id="529"/>
    <w:p>
      <w:pPr>
        <w:spacing w:after="0"/>
        <w:ind w:left="0"/>
        <w:jc w:val="both"/>
      </w:pPr>
      <w:r>
        <w:rPr>
          <w:rFonts w:ascii="Times New Roman"/>
          <w:b w:val="false"/>
          <w:i w:val="false"/>
          <w:color w:val="000000"/>
          <w:sz w:val="28"/>
        </w:rPr>
        <w:t>
      дата донации;</w:t>
      </w:r>
    </w:p>
    <w:bookmarkEnd w:id="529"/>
    <w:bookmarkStart w:name="z620" w:id="530"/>
    <w:p>
      <w:pPr>
        <w:spacing w:after="0"/>
        <w:ind w:left="0"/>
        <w:jc w:val="both"/>
      </w:pPr>
      <w:r>
        <w:rPr>
          <w:rFonts w:ascii="Times New Roman"/>
          <w:b w:val="false"/>
          <w:i w:val="false"/>
          <w:color w:val="000000"/>
          <w:sz w:val="28"/>
        </w:rPr>
        <w:t>
      дата окончания срока годности;</w:t>
      </w:r>
    </w:p>
    <w:bookmarkEnd w:id="530"/>
    <w:bookmarkStart w:name="z621" w:id="531"/>
    <w:p>
      <w:pPr>
        <w:spacing w:after="0"/>
        <w:ind w:left="0"/>
        <w:jc w:val="both"/>
      </w:pPr>
      <w:r>
        <w:rPr>
          <w:rFonts w:ascii="Times New Roman"/>
          <w:b w:val="false"/>
          <w:i w:val="false"/>
          <w:color w:val="000000"/>
          <w:sz w:val="28"/>
        </w:rPr>
        <w:t>
      наименование антикоагулянта;</w:t>
      </w:r>
    </w:p>
    <w:bookmarkEnd w:id="531"/>
    <w:bookmarkStart w:name="z622" w:id="532"/>
    <w:p>
      <w:pPr>
        <w:spacing w:after="0"/>
        <w:ind w:left="0"/>
        <w:jc w:val="both"/>
      </w:pPr>
      <w:r>
        <w:rPr>
          <w:rFonts w:ascii="Times New Roman"/>
          <w:b w:val="false"/>
          <w:i w:val="false"/>
          <w:color w:val="000000"/>
          <w:sz w:val="28"/>
        </w:rPr>
        <w:t>
      отметка о дополнительной обработке (облученность);</w:t>
      </w:r>
    </w:p>
    <w:bookmarkEnd w:id="532"/>
    <w:bookmarkStart w:name="z623" w:id="533"/>
    <w:p>
      <w:pPr>
        <w:spacing w:after="0"/>
        <w:ind w:left="0"/>
        <w:jc w:val="both"/>
      </w:pPr>
      <w:r>
        <w:rPr>
          <w:rFonts w:ascii="Times New Roman"/>
          <w:b w:val="false"/>
          <w:i w:val="false"/>
          <w:color w:val="000000"/>
          <w:sz w:val="28"/>
        </w:rPr>
        <w:t>
      объем;</w:t>
      </w:r>
    </w:p>
    <w:bookmarkEnd w:id="533"/>
    <w:bookmarkStart w:name="z624" w:id="534"/>
    <w:p>
      <w:pPr>
        <w:spacing w:after="0"/>
        <w:ind w:left="0"/>
        <w:jc w:val="both"/>
      </w:pPr>
      <w:r>
        <w:rPr>
          <w:rFonts w:ascii="Times New Roman"/>
          <w:b w:val="false"/>
          <w:i w:val="false"/>
          <w:color w:val="000000"/>
          <w:sz w:val="28"/>
        </w:rPr>
        <w:t>
      температура хранения;</w:t>
      </w:r>
    </w:p>
    <w:bookmarkEnd w:id="534"/>
    <w:bookmarkStart w:name="z625" w:id="535"/>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35"/>
    <w:bookmarkStart w:name="z626" w:id="536"/>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536"/>
    <w:bookmarkStart w:name="z627" w:id="537"/>
    <w:p>
      <w:pPr>
        <w:spacing w:after="0"/>
        <w:ind w:left="0"/>
        <w:jc w:val="left"/>
      </w:pPr>
      <w:r>
        <w:rPr>
          <w:rFonts w:ascii="Times New Roman"/>
          <w:b/>
          <w:i w:val="false"/>
          <w:color w:val="000000"/>
        </w:rPr>
        <w:t xml:space="preserve"> Глава 7. Эритроцитная взвесь с удаленным лейкотромбоцитным слоем</w:t>
      </w:r>
    </w:p>
    <w:bookmarkEnd w:id="537"/>
    <w:bookmarkStart w:name="z628" w:id="538"/>
    <w:p>
      <w:pPr>
        <w:spacing w:after="0"/>
        <w:ind w:left="0"/>
        <w:jc w:val="both"/>
      </w:pPr>
      <w:r>
        <w:rPr>
          <w:rFonts w:ascii="Times New Roman"/>
          <w:b w:val="false"/>
          <w:i w:val="false"/>
          <w:color w:val="000000"/>
          <w:sz w:val="28"/>
        </w:rPr>
        <w:t>
      Определение</w:t>
      </w:r>
    </w:p>
    <w:bookmarkEnd w:id="538"/>
    <w:bookmarkStart w:name="z629" w:id="539"/>
    <w:p>
      <w:pPr>
        <w:spacing w:after="0"/>
        <w:ind w:left="0"/>
        <w:jc w:val="both"/>
      </w:pPr>
      <w:r>
        <w:rPr>
          <w:rFonts w:ascii="Times New Roman"/>
          <w:b w:val="false"/>
          <w:i w:val="false"/>
          <w:color w:val="000000"/>
          <w:sz w:val="28"/>
        </w:rPr>
        <w:t>
      Эритроцитная взвесь с удаленным лейкотромбоцитным слоем (далее – Эритроитная взвесь с удаленным ЛТС) - компонент крови полученный из Крови цельной. Содержание лейкоцитов в компоненте менее чем 1,2х109.</w:t>
      </w:r>
    </w:p>
    <w:bookmarkEnd w:id="539"/>
    <w:bookmarkStart w:name="z630" w:id="540"/>
    <w:p>
      <w:pPr>
        <w:spacing w:after="0"/>
        <w:ind w:left="0"/>
        <w:jc w:val="both"/>
      </w:pPr>
      <w:r>
        <w:rPr>
          <w:rFonts w:ascii="Times New Roman"/>
          <w:b w:val="false"/>
          <w:i w:val="false"/>
          <w:color w:val="000000"/>
          <w:sz w:val="28"/>
        </w:rPr>
        <w:t>
      Приготовление</w:t>
      </w:r>
    </w:p>
    <w:bookmarkEnd w:id="540"/>
    <w:bookmarkStart w:name="z631" w:id="541"/>
    <w:p>
      <w:pPr>
        <w:spacing w:after="0"/>
        <w:ind w:left="0"/>
        <w:jc w:val="both"/>
      </w:pPr>
      <w:r>
        <w:rPr>
          <w:rFonts w:ascii="Times New Roman"/>
          <w:b w:val="false"/>
          <w:i w:val="false"/>
          <w:color w:val="000000"/>
          <w:sz w:val="28"/>
        </w:rPr>
        <w:t>
      Эритроцитную взвесь с удаленным ЛТС - получают из Крови цельной путем удаления большей части плазмы и 20-60 мл ЛТС после центрифугирования с последующим незамедлительным добавлением добавочного раствора.</w:t>
      </w:r>
    </w:p>
    <w:bookmarkEnd w:id="541"/>
    <w:bookmarkStart w:name="z632" w:id="542"/>
    <w:p>
      <w:pPr>
        <w:spacing w:after="0"/>
        <w:ind w:left="0"/>
        <w:jc w:val="both"/>
      </w:pPr>
      <w:r>
        <w:rPr>
          <w:rFonts w:ascii="Times New Roman"/>
          <w:b w:val="false"/>
          <w:i w:val="false"/>
          <w:color w:val="000000"/>
          <w:sz w:val="28"/>
        </w:rPr>
        <w:t>
      Использование</w:t>
      </w:r>
    </w:p>
    <w:bookmarkEnd w:id="542"/>
    <w:bookmarkStart w:name="z633" w:id="543"/>
    <w:p>
      <w:pPr>
        <w:spacing w:after="0"/>
        <w:ind w:left="0"/>
        <w:jc w:val="both"/>
      </w:pPr>
      <w:r>
        <w:rPr>
          <w:rFonts w:ascii="Times New Roman"/>
          <w:b w:val="false"/>
          <w:i w:val="false"/>
          <w:color w:val="000000"/>
          <w:sz w:val="28"/>
        </w:rPr>
        <w:t>
      Эритроцитная взвесь с удаленным ЛТС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43"/>
    <w:bookmarkStart w:name="z634" w:id="544"/>
    <w:p>
      <w:pPr>
        <w:spacing w:after="0"/>
        <w:ind w:left="0"/>
        <w:jc w:val="both"/>
      </w:pPr>
      <w:r>
        <w:rPr>
          <w:rFonts w:ascii="Times New Roman"/>
          <w:b w:val="false"/>
          <w:i w:val="false"/>
          <w:color w:val="000000"/>
          <w:sz w:val="28"/>
        </w:rPr>
        <w:t>
      Требования и контроль качества</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&lt;1,2х109 в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35" w:id="545"/>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45"/>
    <w:bookmarkStart w:name="z636" w:id="546"/>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546"/>
    <w:bookmarkStart w:name="z637" w:id="547"/>
    <w:p>
      <w:pPr>
        <w:spacing w:after="0"/>
        <w:ind w:left="0"/>
        <w:jc w:val="both"/>
      </w:pPr>
      <w:r>
        <w:rPr>
          <w:rFonts w:ascii="Times New Roman"/>
          <w:b w:val="false"/>
          <w:i w:val="false"/>
          <w:color w:val="000000"/>
          <w:sz w:val="28"/>
        </w:rPr>
        <w:t>
      Маркировка</w:t>
      </w:r>
    </w:p>
    <w:bookmarkEnd w:id="547"/>
    <w:bookmarkStart w:name="z638" w:id="548"/>
    <w:p>
      <w:pPr>
        <w:spacing w:after="0"/>
        <w:ind w:left="0"/>
        <w:jc w:val="both"/>
      </w:pPr>
      <w:r>
        <w:rPr>
          <w:rFonts w:ascii="Times New Roman"/>
          <w:b w:val="false"/>
          <w:i w:val="false"/>
          <w:color w:val="000000"/>
          <w:sz w:val="28"/>
        </w:rPr>
        <w:t>
      На этикетку заносятся сведения:</w:t>
      </w:r>
    </w:p>
    <w:bookmarkEnd w:id="548"/>
    <w:bookmarkStart w:name="z639" w:id="549"/>
    <w:p>
      <w:pPr>
        <w:spacing w:after="0"/>
        <w:ind w:left="0"/>
        <w:jc w:val="both"/>
      </w:pPr>
      <w:r>
        <w:rPr>
          <w:rFonts w:ascii="Times New Roman"/>
          <w:b w:val="false"/>
          <w:i w:val="false"/>
          <w:color w:val="000000"/>
          <w:sz w:val="28"/>
        </w:rPr>
        <w:t>
      наименование организации - производителя;</w:t>
      </w:r>
    </w:p>
    <w:bookmarkEnd w:id="549"/>
    <w:bookmarkStart w:name="z640" w:id="550"/>
    <w:p>
      <w:pPr>
        <w:spacing w:after="0"/>
        <w:ind w:left="0"/>
        <w:jc w:val="both"/>
      </w:pPr>
      <w:r>
        <w:rPr>
          <w:rFonts w:ascii="Times New Roman"/>
          <w:b w:val="false"/>
          <w:i w:val="false"/>
          <w:color w:val="000000"/>
          <w:sz w:val="28"/>
        </w:rPr>
        <w:t>
      уникальный идентификационный номер донации;</w:t>
      </w:r>
    </w:p>
    <w:bookmarkEnd w:id="550"/>
    <w:bookmarkStart w:name="z641" w:id="551"/>
    <w:p>
      <w:pPr>
        <w:spacing w:after="0"/>
        <w:ind w:left="0"/>
        <w:jc w:val="both"/>
      </w:pPr>
      <w:r>
        <w:rPr>
          <w:rFonts w:ascii="Times New Roman"/>
          <w:b w:val="false"/>
          <w:i w:val="false"/>
          <w:color w:val="000000"/>
          <w:sz w:val="28"/>
        </w:rPr>
        <w:t>
      наименование компонента крови;</w:t>
      </w:r>
    </w:p>
    <w:bookmarkEnd w:id="551"/>
    <w:bookmarkStart w:name="z642" w:id="552"/>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52"/>
    <w:bookmarkStart w:name="z643" w:id="553"/>
    <w:p>
      <w:pPr>
        <w:spacing w:after="0"/>
        <w:ind w:left="0"/>
        <w:jc w:val="both"/>
      </w:pPr>
      <w:r>
        <w:rPr>
          <w:rFonts w:ascii="Times New Roman"/>
          <w:b w:val="false"/>
          <w:i w:val="false"/>
          <w:color w:val="000000"/>
          <w:sz w:val="28"/>
        </w:rPr>
        <w:t>
      фенотип группы крови (при необходимости);</w:t>
      </w:r>
    </w:p>
    <w:bookmarkEnd w:id="553"/>
    <w:bookmarkStart w:name="z644" w:id="554"/>
    <w:p>
      <w:pPr>
        <w:spacing w:after="0"/>
        <w:ind w:left="0"/>
        <w:jc w:val="both"/>
      </w:pPr>
      <w:r>
        <w:rPr>
          <w:rFonts w:ascii="Times New Roman"/>
          <w:b w:val="false"/>
          <w:i w:val="false"/>
          <w:color w:val="000000"/>
          <w:sz w:val="28"/>
        </w:rPr>
        <w:t>
      дата донации;</w:t>
      </w:r>
    </w:p>
    <w:bookmarkEnd w:id="554"/>
    <w:bookmarkStart w:name="z645" w:id="555"/>
    <w:p>
      <w:pPr>
        <w:spacing w:after="0"/>
        <w:ind w:left="0"/>
        <w:jc w:val="both"/>
      </w:pPr>
      <w:r>
        <w:rPr>
          <w:rFonts w:ascii="Times New Roman"/>
          <w:b w:val="false"/>
          <w:i w:val="false"/>
          <w:color w:val="000000"/>
          <w:sz w:val="28"/>
        </w:rPr>
        <w:t>
      дата окончания срока годности;</w:t>
      </w:r>
    </w:p>
    <w:bookmarkEnd w:id="555"/>
    <w:bookmarkStart w:name="z646" w:id="556"/>
    <w:p>
      <w:pPr>
        <w:spacing w:after="0"/>
        <w:ind w:left="0"/>
        <w:jc w:val="both"/>
      </w:pPr>
      <w:r>
        <w:rPr>
          <w:rFonts w:ascii="Times New Roman"/>
          <w:b w:val="false"/>
          <w:i w:val="false"/>
          <w:color w:val="000000"/>
          <w:sz w:val="28"/>
        </w:rPr>
        <w:t>
      наименование антикоагулянта;</w:t>
      </w:r>
    </w:p>
    <w:bookmarkEnd w:id="556"/>
    <w:bookmarkStart w:name="z647" w:id="557"/>
    <w:p>
      <w:pPr>
        <w:spacing w:after="0"/>
        <w:ind w:left="0"/>
        <w:jc w:val="both"/>
      </w:pPr>
      <w:r>
        <w:rPr>
          <w:rFonts w:ascii="Times New Roman"/>
          <w:b w:val="false"/>
          <w:i w:val="false"/>
          <w:color w:val="000000"/>
          <w:sz w:val="28"/>
        </w:rPr>
        <w:t>
      отметка о дополнительной обработке (облученность);</w:t>
      </w:r>
    </w:p>
    <w:bookmarkEnd w:id="557"/>
    <w:bookmarkStart w:name="z648" w:id="558"/>
    <w:p>
      <w:pPr>
        <w:spacing w:after="0"/>
        <w:ind w:left="0"/>
        <w:jc w:val="both"/>
      </w:pPr>
      <w:r>
        <w:rPr>
          <w:rFonts w:ascii="Times New Roman"/>
          <w:b w:val="false"/>
          <w:i w:val="false"/>
          <w:color w:val="000000"/>
          <w:sz w:val="28"/>
        </w:rPr>
        <w:t>
      объем;</w:t>
      </w:r>
    </w:p>
    <w:bookmarkEnd w:id="558"/>
    <w:bookmarkStart w:name="z649" w:id="559"/>
    <w:p>
      <w:pPr>
        <w:spacing w:after="0"/>
        <w:ind w:left="0"/>
        <w:jc w:val="both"/>
      </w:pPr>
      <w:r>
        <w:rPr>
          <w:rFonts w:ascii="Times New Roman"/>
          <w:b w:val="false"/>
          <w:i w:val="false"/>
          <w:color w:val="000000"/>
          <w:sz w:val="28"/>
        </w:rPr>
        <w:t>
      температура хранения;</w:t>
      </w:r>
    </w:p>
    <w:bookmarkEnd w:id="559"/>
    <w:bookmarkStart w:name="z650" w:id="560"/>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60"/>
    <w:bookmarkStart w:name="z651" w:id="561"/>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561"/>
    <w:bookmarkStart w:name="z652" w:id="562"/>
    <w:p>
      <w:pPr>
        <w:spacing w:after="0"/>
        <w:ind w:left="0"/>
        <w:jc w:val="left"/>
      </w:pPr>
      <w:r>
        <w:rPr>
          <w:rFonts w:ascii="Times New Roman"/>
          <w:b/>
          <w:i w:val="false"/>
          <w:color w:val="000000"/>
        </w:rPr>
        <w:t xml:space="preserve"> Глава 8. Эритроцитная взвесь лейкофильтрованная</w:t>
      </w:r>
    </w:p>
    <w:bookmarkEnd w:id="562"/>
    <w:bookmarkStart w:name="z653" w:id="563"/>
    <w:p>
      <w:pPr>
        <w:spacing w:after="0"/>
        <w:ind w:left="0"/>
        <w:jc w:val="both"/>
      </w:pPr>
      <w:r>
        <w:rPr>
          <w:rFonts w:ascii="Times New Roman"/>
          <w:b w:val="false"/>
          <w:i w:val="false"/>
          <w:color w:val="000000"/>
          <w:sz w:val="28"/>
        </w:rPr>
        <w:t>
      Определение</w:t>
      </w:r>
    </w:p>
    <w:bookmarkEnd w:id="563"/>
    <w:bookmarkStart w:name="z654" w:id="564"/>
    <w:p>
      <w:pPr>
        <w:spacing w:after="0"/>
        <w:ind w:left="0"/>
        <w:jc w:val="both"/>
      </w:pPr>
      <w:r>
        <w:rPr>
          <w:rFonts w:ascii="Times New Roman"/>
          <w:b w:val="false"/>
          <w:i w:val="false"/>
          <w:color w:val="000000"/>
          <w:sz w:val="28"/>
        </w:rPr>
        <w:t>
      Эритроцитная взвесь лейкофильтрованная - компонент крови полученный из Крови цельной, Эритроцитной взвеси или Эритроцитной взвеси с удаленным ЛТС. Содержание лейкоцитов в компоненте менее чем 1,0х106.</w:t>
      </w:r>
    </w:p>
    <w:bookmarkEnd w:id="564"/>
    <w:bookmarkStart w:name="z655" w:id="565"/>
    <w:p>
      <w:pPr>
        <w:spacing w:after="0"/>
        <w:ind w:left="0"/>
        <w:jc w:val="both"/>
      </w:pPr>
      <w:r>
        <w:rPr>
          <w:rFonts w:ascii="Times New Roman"/>
          <w:b w:val="false"/>
          <w:i w:val="false"/>
          <w:color w:val="000000"/>
          <w:sz w:val="28"/>
        </w:rPr>
        <w:t>
      Приготовление</w:t>
      </w:r>
    </w:p>
    <w:bookmarkEnd w:id="565"/>
    <w:bookmarkStart w:name="z656" w:id="566"/>
    <w:p>
      <w:pPr>
        <w:spacing w:after="0"/>
        <w:ind w:left="0"/>
        <w:jc w:val="both"/>
      </w:pPr>
      <w:r>
        <w:rPr>
          <w:rFonts w:ascii="Times New Roman"/>
          <w:b w:val="false"/>
          <w:i w:val="false"/>
          <w:color w:val="000000"/>
          <w:sz w:val="28"/>
        </w:rPr>
        <w:t>
      Эритроцитную взвесь лейкофильтрованную получают при удалении лейкоцитов путем фильтрации в течение 48 часов после донации из дозы Крови цельной и удаления плазмы после центрифугирования с последующим незамедлительным добавлением добавочного раствора; а также путем фильтрации лейкоцитов из Эритроцитной взвеси или Эритроцитной взвеси с удаленным ЛТС.</w:t>
      </w:r>
    </w:p>
    <w:bookmarkEnd w:id="566"/>
    <w:bookmarkStart w:name="z657" w:id="567"/>
    <w:p>
      <w:pPr>
        <w:spacing w:after="0"/>
        <w:ind w:left="0"/>
        <w:jc w:val="both"/>
      </w:pPr>
      <w:r>
        <w:rPr>
          <w:rFonts w:ascii="Times New Roman"/>
          <w:b w:val="false"/>
          <w:i w:val="false"/>
          <w:color w:val="000000"/>
          <w:sz w:val="28"/>
        </w:rPr>
        <w:t>
      Использование</w:t>
      </w:r>
    </w:p>
    <w:bookmarkEnd w:id="567"/>
    <w:bookmarkStart w:name="z658" w:id="568"/>
    <w:p>
      <w:pPr>
        <w:spacing w:after="0"/>
        <w:ind w:left="0"/>
        <w:jc w:val="both"/>
      </w:pPr>
      <w:r>
        <w:rPr>
          <w:rFonts w:ascii="Times New Roman"/>
          <w:b w:val="false"/>
          <w:i w:val="false"/>
          <w:color w:val="000000"/>
          <w:sz w:val="28"/>
        </w:rPr>
        <w:t>
      Эритроцитная взвесь лейкофильтрованная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68"/>
    <w:bookmarkStart w:name="z659" w:id="569"/>
    <w:p>
      <w:pPr>
        <w:spacing w:after="0"/>
        <w:ind w:left="0"/>
        <w:jc w:val="both"/>
      </w:pPr>
      <w:r>
        <w:rPr>
          <w:rFonts w:ascii="Times New Roman"/>
          <w:b w:val="false"/>
          <w:i w:val="false"/>
          <w:color w:val="000000"/>
          <w:sz w:val="28"/>
        </w:rPr>
        <w:t>
      Требования и контроль качества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60" w:id="570"/>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70"/>
    <w:bookmarkStart w:name="z661" w:id="571"/>
    <w:p>
      <w:pPr>
        <w:spacing w:after="0"/>
        <w:ind w:left="0"/>
        <w:jc w:val="both"/>
      </w:pPr>
      <w:r>
        <w:rPr>
          <w:rFonts w:ascii="Times New Roman"/>
          <w:b w:val="false"/>
          <w:i w:val="false"/>
          <w:color w:val="000000"/>
          <w:sz w:val="28"/>
        </w:rPr>
        <w:t>
      **Требования выполнены, если 90% протестированных доз попадают в диапазон указанных значений.</w:t>
      </w:r>
    </w:p>
    <w:bookmarkEnd w:id="571"/>
    <w:bookmarkStart w:name="z662" w:id="572"/>
    <w:p>
      <w:pPr>
        <w:spacing w:after="0"/>
        <w:ind w:left="0"/>
        <w:jc w:val="both"/>
      </w:pPr>
      <w:r>
        <w:rPr>
          <w:rFonts w:ascii="Times New Roman"/>
          <w:b w:val="false"/>
          <w:i w:val="false"/>
          <w:color w:val="000000"/>
          <w:sz w:val="28"/>
        </w:rPr>
        <w:t>
      Маркировка</w:t>
      </w:r>
    </w:p>
    <w:bookmarkEnd w:id="572"/>
    <w:bookmarkStart w:name="z663" w:id="573"/>
    <w:p>
      <w:pPr>
        <w:spacing w:after="0"/>
        <w:ind w:left="0"/>
        <w:jc w:val="both"/>
      </w:pPr>
      <w:r>
        <w:rPr>
          <w:rFonts w:ascii="Times New Roman"/>
          <w:b w:val="false"/>
          <w:i w:val="false"/>
          <w:color w:val="000000"/>
          <w:sz w:val="28"/>
        </w:rPr>
        <w:t>
      На этикетку заносятся сведения:</w:t>
      </w:r>
    </w:p>
    <w:bookmarkEnd w:id="573"/>
    <w:bookmarkStart w:name="z664" w:id="574"/>
    <w:p>
      <w:pPr>
        <w:spacing w:after="0"/>
        <w:ind w:left="0"/>
        <w:jc w:val="both"/>
      </w:pPr>
      <w:r>
        <w:rPr>
          <w:rFonts w:ascii="Times New Roman"/>
          <w:b w:val="false"/>
          <w:i w:val="false"/>
          <w:color w:val="000000"/>
          <w:sz w:val="28"/>
        </w:rPr>
        <w:t>
      наименование организации - производителя;</w:t>
      </w:r>
    </w:p>
    <w:bookmarkEnd w:id="574"/>
    <w:bookmarkStart w:name="z665" w:id="575"/>
    <w:p>
      <w:pPr>
        <w:spacing w:after="0"/>
        <w:ind w:left="0"/>
        <w:jc w:val="both"/>
      </w:pPr>
      <w:r>
        <w:rPr>
          <w:rFonts w:ascii="Times New Roman"/>
          <w:b w:val="false"/>
          <w:i w:val="false"/>
          <w:color w:val="000000"/>
          <w:sz w:val="28"/>
        </w:rPr>
        <w:t>
      уникальный идентификационный номер донации;</w:t>
      </w:r>
    </w:p>
    <w:bookmarkEnd w:id="575"/>
    <w:bookmarkStart w:name="z666" w:id="576"/>
    <w:p>
      <w:pPr>
        <w:spacing w:after="0"/>
        <w:ind w:left="0"/>
        <w:jc w:val="both"/>
      </w:pPr>
      <w:r>
        <w:rPr>
          <w:rFonts w:ascii="Times New Roman"/>
          <w:b w:val="false"/>
          <w:i w:val="false"/>
          <w:color w:val="000000"/>
          <w:sz w:val="28"/>
        </w:rPr>
        <w:t>
      наименование компонента крови;</w:t>
      </w:r>
    </w:p>
    <w:bookmarkEnd w:id="576"/>
    <w:bookmarkStart w:name="z667" w:id="57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77"/>
    <w:bookmarkStart w:name="z668" w:id="578"/>
    <w:p>
      <w:pPr>
        <w:spacing w:after="0"/>
        <w:ind w:left="0"/>
        <w:jc w:val="both"/>
      </w:pPr>
      <w:r>
        <w:rPr>
          <w:rFonts w:ascii="Times New Roman"/>
          <w:b w:val="false"/>
          <w:i w:val="false"/>
          <w:color w:val="000000"/>
          <w:sz w:val="28"/>
        </w:rPr>
        <w:t>
      фенотип группы крови (при необходимости);</w:t>
      </w:r>
    </w:p>
    <w:bookmarkEnd w:id="578"/>
    <w:bookmarkStart w:name="z669" w:id="579"/>
    <w:p>
      <w:pPr>
        <w:spacing w:after="0"/>
        <w:ind w:left="0"/>
        <w:jc w:val="both"/>
      </w:pPr>
      <w:r>
        <w:rPr>
          <w:rFonts w:ascii="Times New Roman"/>
          <w:b w:val="false"/>
          <w:i w:val="false"/>
          <w:color w:val="000000"/>
          <w:sz w:val="28"/>
        </w:rPr>
        <w:t>
      дата донации;</w:t>
      </w:r>
    </w:p>
    <w:bookmarkEnd w:id="579"/>
    <w:bookmarkStart w:name="z670" w:id="580"/>
    <w:p>
      <w:pPr>
        <w:spacing w:after="0"/>
        <w:ind w:left="0"/>
        <w:jc w:val="both"/>
      </w:pPr>
      <w:r>
        <w:rPr>
          <w:rFonts w:ascii="Times New Roman"/>
          <w:b w:val="false"/>
          <w:i w:val="false"/>
          <w:color w:val="000000"/>
          <w:sz w:val="28"/>
        </w:rPr>
        <w:t>
      дата окончания срока годности;</w:t>
      </w:r>
    </w:p>
    <w:bookmarkEnd w:id="580"/>
    <w:bookmarkStart w:name="z671" w:id="581"/>
    <w:p>
      <w:pPr>
        <w:spacing w:after="0"/>
        <w:ind w:left="0"/>
        <w:jc w:val="both"/>
      </w:pPr>
      <w:r>
        <w:rPr>
          <w:rFonts w:ascii="Times New Roman"/>
          <w:b w:val="false"/>
          <w:i w:val="false"/>
          <w:color w:val="000000"/>
          <w:sz w:val="28"/>
        </w:rPr>
        <w:t>
      наименование антикоагулянта;</w:t>
      </w:r>
    </w:p>
    <w:bookmarkEnd w:id="581"/>
    <w:bookmarkStart w:name="z672" w:id="582"/>
    <w:p>
      <w:pPr>
        <w:spacing w:after="0"/>
        <w:ind w:left="0"/>
        <w:jc w:val="both"/>
      </w:pPr>
      <w:r>
        <w:rPr>
          <w:rFonts w:ascii="Times New Roman"/>
          <w:b w:val="false"/>
          <w:i w:val="false"/>
          <w:color w:val="000000"/>
          <w:sz w:val="28"/>
        </w:rPr>
        <w:t>
      отметка о дополнительной обработке (облученность);</w:t>
      </w:r>
    </w:p>
    <w:bookmarkEnd w:id="582"/>
    <w:bookmarkStart w:name="z673" w:id="583"/>
    <w:p>
      <w:pPr>
        <w:spacing w:after="0"/>
        <w:ind w:left="0"/>
        <w:jc w:val="both"/>
      </w:pPr>
      <w:r>
        <w:rPr>
          <w:rFonts w:ascii="Times New Roman"/>
          <w:b w:val="false"/>
          <w:i w:val="false"/>
          <w:color w:val="000000"/>
          <w:sz w:val="28"/>
        </w:rPr>
        <w:t>
      объем;</w:t>
      </w:r>
    </w:p>
    <w:bookmarkEnd w:id="583"/>
    <w:bookmarkStart w:name="z674" w:id="584"/>
    <w:p>
      <w:pPr>
        <w:spacing w:after="0"/>
        <w:ind w:left="0"/>
        <w:jc w:val="both"/>
      </w:pPr>
      <w:r>
        <w:rPr>
          <w:rFonts w:ascii="Times New Roman"/>
          <w:b w:val="false"/>
          <w:i w:val="false"/>
          <w:color w:val="000000"/>
          <w:sz w:val="28"/>
        </w:rPr>
        <w:t>
      температура хранения;</w:t>
      </w:r>
    </w:p>
    <w:bookmarkEnd w:id="584"/>
    <w:bookmarkStart w:name="z675" w:id="585"/>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85"/>
    <w:bookmarkStart w:name="z676" w:id="586"/>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586"/>
    <w:bookmarkStart w:name="z677" w:id="587"/>
    <w:p>
      <w:pPr>
        <w:spacing w:after="0"/>
        <w:ind w:left="0"/>
        <w:jc w:val="left"/>
      </w:pPr>
      <w:r>
        <w:rPr>
          <w:rFonts w:ascii="Times New Roman"/>
          <w:b/>
          <w:i w:val="false"/>
          <w:color w:val="000000"/>
        </w:rPr>
        <w:t xml:space="preserve"> Глава 9. Эритроциты аферезные</w:t>
      </w:r>
    </w:p>
    <w:bookmarkEnd w:id="587"/>
    <w:bookmarkStart w:name="z678" w:id="588"/>
    <w:p>
      <w:pPr>
        <w:spacing w:after="0"/>
        <w:ind w:left="0"/>
        <w:jc w:val="both"/>
      </w:pPr>
      <w:r>
        <w:rPr>
          <w:rFonts w:ascii="Times New Roman"/>
          <w:b w:val="false"/>
          <w:i w:val="false"/>
          <w:color w:val="000000"/>
          <w:sz w:val="28"/>
        </w:rPr>
        <w:t>
      Определение</w:t>
      </w:r>
    </w:p>
    <w:bookmarkEnd w:id="588"/>
    <w:bookmarkStart w:name="z679" w:id="589"/>
    <w:p>
      <w:pPr>
        <w:spacing w:after="0"/>
        <w:ind w:left="0"/>
        <w:jc w:val="both"/>
      </w:pPr>
      <w:r>
        <w:rPr>
          <w:rFonts w:ascii="Times New Roman"/>
          <w:b w:val="false"/>
          <w:i w:val="false"/>
          <w:color w:val="000000"/>
          <w:sz w:val="28"/>
        </w:rPr>
        <w:t>
      Эритроциты аферезные – компонент крови, полученный от одного донора. Содержание лейкоцитов в компоненте различное.</w:t>
      </w:r>
    </w:p>
    <w:bookmarkEnd w:id="589"/>
    <w:bookmarkStart w:name="z680" w:id="590"/>
    <w:p>
      <w:pPr>
        <w:spacing w:after="0"/>
        <w:ind w:left="0"/>
        <w:jc w:val="both"/>
      </w:pPr>
      <w:r>
        <w:rPr>
          <w:rFonts w:ascii="Times New Roman"/>
          <w:b w:val="false"/>
          <w:i w:val="false"/>
          <w:color w:val="000000"/>
          <w:sz w:val="28"/>
        </w:rPr>
        <w:t>
      Получение</w:t>
      </w:r>
    </w:p>
    <w:bookmarkEnd w:id="590"/>
    <w:bookmarkStart w:name="z681" w:id="591"/>
    <w:p>
      <w:pPr>
        <w:spacing w:after="0"/>
        <w:ind w:left="0"/>
        <w:jc w:val="both"/>
      </w:pPr>
      <w:r>
        <w:rPr>
          <w:rFonts w:ascii="Times New Roman"/>
          <w:b w:val="false"/>
          <w:i w:val="false"/>
          <w:color w:val="000000"/>
          <w:sz w:val="28"/>
        </w:rPr>
        <w:t>
      Эритроциты аферезные получают посредством забора эритроцитов у одного донора методом автоматической сепарации клеток с применением антикоагулянта - цитратсодержащего раствора. Плазма возвращается донору. Во время одной процедуры можно получить одну или две дозы Эритроцитов аферезных.</w:t>
      </w:r>
    </w:p>
    <w:bookmarkEnd w:id="591"/>
    <w:bookmarkStart w:name="z682" w:id="592"/>
    <w:p>
      <w:pPr>
        <w:spacing w:after="0"/>
        <w:ind w:left="0"/>
        <w:jc w:val="both"/>
      </w:pPr>
      <w:r>
        <w:rPr>
          <w:rFonts w:ascii="Times New Roman"/>
          <w:b w:val="false"/>
          <w:i w:val="false"/>
          <w:color w:val="000000"/>
          <w:sz w:val="28"/>
        </w:rPr>
        <w:t>
      Использование</w:t>
      </w:r>
    </w:p>
    <w:bookmarkEnd w:id="592"/>
    <w:bookmarkStart w:name="z683" w:id="593"/>
    <w:p>
      <w:pPr>
        <w:spacing w:after="0"/>
        <w:ind w:left="0"/>
        <w:jc w:val="both"/>
      </w:pPr>
      <w:r>
        <w:rPr>
          <w:rFonts w:ascii="Times New Roman"/>
          <w:b w:val="false"/>
          <w:i w:val="false"/>
          <w:color w:val="000000"/>
          <w:sz w:val="28"/>
        </w:rPr>
        <w:t>
      Эритроциты аферезные применяются для переливания без дополнительной обработки или подвергаются предварительной лейкофильтрации или внесению добавочного раствора, кроме этого, при наличии клинических показаний, подвергаются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93"/>
    <w:bookmarkStart w:name="z684" w:id="594"/>
    <w:p>
      <w:pPr>
        <w:spacing w:after="0"/>
        <w:ind w:left="0"/>
        <w:jc w:val="both"/>
      </w:pPr>
      <w:r>
        <w:rPr>
          <w:rFonts w:ascii="Times New Roman"/>
          <w:b w:val="false"/>
          <w:i w:val="false"/>
          <w:color w:val="000000"/>
          <w:sz w:val="28"/>
        </w:rPr>
        <w:t>
      Требования и контроль качества</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85" w:id="595"/>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95"/>
    <w:bookmarkStart w:name="z686" w:id="596"/>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596"/>
    <w:bookmarkStart w:name="z687" w:id="597"/>
    <w:p>
      <w:pPr>
        <w:spacing w:after="0"/>
        <w:ind w:left="0"/>
        <w:jc w:val="both"/>
      </w:pPr>
      <w:r>
        <w:rPr>
          <w:rFonts w:ascii="Times New Roman"/>
          <w:b w:val="false"/>
          <w:i w:val="false"/>
          <w:color w:val="000000"/>
          <w:sz w:val="28"/>
        </w:rPr>
        <w:t>
      Маркировка</w:t>
      </w:r>
    </w:p>
    <w:bookmarkEnd w:id="597"/>
    <w:bookmarkStart w:name="z688" w:id="598"/>
    <w:p>
      <w:pPr>
        <w:spacing w:after="0"/>
        <w:ind w:left="0"/>
        <w:jc w:val="both"/>
      </w:pPr>
      <w:r>
        <w:rPr>
          <w:rFonts w:ascii="Times New Roman"/>
          <w:b w:val="false"/>
          <w:i w:val="false"/>
          <w:color w:val="000000"/>
          <w:sz w:val="28"/>
        </w:rPr>
        <w:t>
      На этикетку заносятся сведения:</w:t>
      </w:r>
    </w:p>
    <w:bookmarkEnd w:id="598"/>
    <w:bookmarkStart w:name="z689" w:id="599"/>
    <w:p>
      <w:pPr>
        <w:spacing w:after="0"/>
        <w:ind w:left="0"/>
        <w:jc w:val="both"/>
      </w:pPr>
      <w:r>
        <w:rPr>
          <w:rFonts w:ascii="Times New Roman"/>
          <w:b w:val="false"/>
          <w:i w:val="false"/>
          <w:color w:val="000000"/>
          <w:sz w:val="28"/>
        </w:rPr>
        <w:t>
      наименование организации - производителя;</w:t>
      </w:r>
    </w:p>
    <w:bookmarkEnd w:id="599"/>
    <w:bookmarkStart w:name="z690" w:id="600"/>
    <w:p>
      <w:pPr>
        <w:spacing w:after="0"/>
        <w:ind w:left="0"/>
        <w:jc w:val="both"/>
      </w:pPr>
      <w:r>
        <w:rPr>
          <w:rFonts w:ascii="Times New Roman"/>
          <w:b w:val="false"/>
          <w:i w:val="false"/>
          <w:color w:val="000000"/>
          <w:sz w:val="28"/>
        </w:rPr>
        <w:t>
      уникальный идентификационный номер донации;</w:t>
      </w:r>
    </w:p>
    <w:bookmarkEnd w:id="600"/>
    <w:bookmarkStart w:name="z691" w:id="601"/>
    <w:p>
      <w:pPr>
        <w:spacing w:after="0"/>
        <w:ind w:left="0"/>
        <w:jc w:val="both"/>
      </w:pPr>
      <w:r>
        <w:rPr>
          <w:rFonts w:ascii="Times New Roman"/>
          <w:b w:val="false"/>
          <w:i w:val="false"/>
          <w:color w:val="000000"/>
          <w:sz w:val="28"/>
        </w:rPr>
        <w:t>
      наименование компонента крови;</w:t>
      </w:r>
    </w:p>
    <w:bookmarkEnd w:id="601"/>
    <w:bookmarkStart w:name="z692" w:id="602"/>
    <w:p>
      <w:pPr>
        <w:spacing w:after="0"/>
        <w:ind w:left="0"/>
        <w:jc w:val="both"/>
      </w:pPr>
      <w:r>
        <w:rPr>
          <w:rFonts w:ascii="Times New Roman"/>
          <w:b w:val="false"/>
          <w:i w:val="false"/>
          <w:color w:val="000000"/>
          <w:sz w:val="28"/>
        </w:rPr>
        <w:t>
      группа крови по системе АВО и резус принадлежность Rh(D);</w:t>
      </w:r>
    </w:p>
    <w:bookmarkEnd w:id="602"/>
    <w:bookmarkStart w:name="z693" w:id="603"/>
    <w:p>
      <w:pPr>
        <w:spacing w:after="0"/>
        <w:ind w:left="0"/>
        <w:jc w:val="both"/>
      </w:pPr>
      <w:r>
        <w:rPr>
          <w:rFonts w:ascii="Times New Roman"/>
          <w:b w:val="false"/>
          <w:i w:val="false"/>
          <w:color w:val="000000"/>
          <w:sz w:val="28"/>
        </w:rPr>
        <w:t>
      фенотип группы крови (при необходимости);</w:t>
      </w:r>
    </w:p>
    <w:bookmarkEnd w:id="603"/>
    <w:bookmarkStart w:name="z694" w:id="604"/>
    <w:p>
      <w:pPr>
        <w:spacing w:after="0"/>
        <w:ind w:left="0"/>
        <w:jc w:val="both"/>
      </w:pPr>
      <w:r>
        <w:rPr>
          <w:rFonts w:ascii="Times New Roman"/>
          <w:b w:val="false"/>
          <w:i w:val="false"/>
          <w:color w:val="000000"/>
          <w:sz w:val="28"/>
        </w:rPr>
        <w:t>
      дата донации;</w:t>
      </w:r>
    </w:p>
    <w:bookmarkEnd w:id="604"/>
    <w:bookmarkStart w:name="z695" w:id="605"/>
    <w:p>
      <w:pPr>
        <w:spacing w:after="0"/>
        <w:ind w:left="0"/>
        <w:jc w:val="both"/>
      </w:pPr>
      <w:r>
        <w:rPr>
          <w:rFonts w:ascii="Times New Roman"/>
          <w:b w:val="false"/>
          <w:i w:val="false"/>
          <w:color w:val="000000"/>
          <w:sz w:val="28"/>
        </w:rPr>
        <w:t>
      дата окончания срока годности;</w:t>
      </w:r>
    </w:p>
    <w:bookmarkEnd w:id="605"/>
    <w:bookmarkStart w:name="z696" w:id="606"/>
    <w:p>
      <w:pPr>
        <w:spacing w:after="0"/>
        <w:ind w:left="0"/>
        <w:jc w:val="both"/>
      </w:pPr>
      <w:r>
        <w:rPr>
          <w:rFonts w:ascii="Times New Roman"/>
          <w:b w:val="false"/>
          <w:i w:val="false"/>
          <w:color w:val="000000"/>
          <w:sz w:val="28"/>
        </w:rPr>
        <w:t>
      наименование антикоагулянта;</w:t>
      </w:r>
    </w:p>
    <w:bookmarkEnd w:id="606"/>
    <w:bookmarkStart w:name="z697" w:id="607"/>
    <w:p>
      <w:pPr>
        <w:spacing w:after="0"/>
        <w:ind w:left="0"/>
        <w:jc w:val="both"/>
      </w:pPr>
      <w:r>
        <w:rPr>
          <w:rFonts w:ascii="Times New Roman"/>
          <w:b w:val="false"/>
          <w:i w:val="false"/>
          <w:color w:val="000000"/>
          <w:sz w:val="28"/>
        </w:rPr>
        <w:t>
      наименование и объем добавочного раствора;</w:t>
      </w:r>
    </w:p>
    <w:bookmarkEnd w:id="607"/>
    <w:bookmarkStart w:name="z698" w:id="608"/>
    <w:p>
      <w:pPr>
        <w:spacing w:after="0"/>
        <w:ind w:left="0"/>
        <w:jc w:val="both"/>
      </w:pPr>
      <w:r>
        <w:rPr>
          <w:rFonts w:ascii="Times New Roman"/>
          <w:b w:val="false"/>
          <w:i w:val="false"/>
          <w:color w:val="000000"/>
          <w:sz w:val="28"/>
        </w:rPr>
        <w:t>
      отметка о дополнительной обработке (облученность);</w:t>
      </w:r>
    </w:p>
    <w:bookmarkEnd w:id="608"/>
    <w:bookmarkStart w:name="z699" w:id="609"/>
    <w:p>
      <w:pPr>
        <w:spacing w:after="0"/>
        <w:ind w:left="0"/>
        <w:jc w:val="both"/>
      </w:pPr>
      <w:r>
        <w:rPr>
          <w:rFonts w:ascii="Times New Roman"/>
          <w:b w:val="false"/>
          <w:i w:val="false"/>
          <w:color w:val="000000"/>
          <w:sz w:val="28"/>
        </w:rPr>
        <w:t>
      объем;</w:t>
      </w:r>
    </w:p>
    <w:bookmarkEnd w:id="609"/>
    <w:bookmarkStart w:name="z700" w:id="610"/>
    <w:p>
      <w:pPr>
        <w:spacing w:after="0"/>
        <w:ind w:left="0"/>
        <w:jc w:val="both"/>
      </w:pPr>
      <w:r>
        <w:rPr>
          <w:rFonts w:ascii="Times New Roman"/>
          <w:b w:val="false"/>
          <w:i w:val="false"/>
          <w:color w:val="000000"/>
          <w:sz w:val="28"/>
        </w:rPr>
        <w:t>
      температура хранения;</w:t>
      </w:r>
    </w:p>
    <w:bookmarkEnd w:id="610"/>
    <w:bookmarkStart w:name="z701" w:id="611"/>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611"/>
    <w:bookmarkStart w:name="z702" w:id="612"/>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612"/>
    <w:bookmarkStart w:name="z703" w:id="613"/>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613"/>
    <w:bookmarkStart w:name="z704" w:id="614"/>
    <w:p>
      <w:pPr>
        <w:spacing w:after="0"/>
        <w:ind w:left="0"/>
        <w:jc w:val="left"/>
      </w:pPr>
      <w:r>
        <w:rPr>
          <w:rFonts w:ascii="Times New Roman"/>
          <w:b/>
          <w:i w:val="false"/>
          <w:color w:val="000000"/>
        </w:rPr>
        <w:t xml:space="preserve"> Глава 10. Эритроциты отмытые</w:t>
      </w:r>
    </w:p>
    <w:bookmarkEnd w:id="614"/>
    <w:bookmarkStart w:name="z705" w:id="615"/>
    <w:p>
      <w:pPr>
        <w:spacing w:after="0"/>
        <w:ind w:left="0"/>
        <w:jc w:val="both"/>
      </w:pPr>
      <w:r>
        <w:rPr>
          <w:rFonts w:ascii="Times New Roman"/>
          <w:b w:val="false"/>
          <w:i w:val="false"/>
          <w:color w:val="000000"/>
          <w:sz w:val="28"/>
        </w:rPr>
        <w:t>
      Определение</w:t>
      </w:r>
    </w:p>
    <w:bookmarkEnd w:id="615"/>
    <w:bookmarkStart w:name="z706" w:id="616"/>
    <w:p>
      <w:pPr>
        <w:spacing w:after="0"/>
        <w:ind w:left="0"/>
        <w:jc w:val="both"/>
      </w:pPr>
      <w:r>
        <w:rPr>
          <w:rFonts w:ascii="Times New Roman"/>
          <w:b w:val="false"/>
          <w:i w:val="false"/>
          <w:color w:val="000000"/>
          <w:sz w:val="28"/>
        </w:rPr>
        <w:t>
      Эритроциты отмытые - компонент крови, полученный посредством вторичной переработки эритроцитной массы или эритроцитной взвеси и их вариантов. Количество остаточной плазмы зависит от протокола отмывания. Гематокрит регулируется в зависимости от клинической необходимости.</w:t>
      </w:r>
    </w:p>
    <w:bookmarkEnd w:id="616"/>
    <w:bookmarkStart w:name="z707" w:id="617"/>
    <w:p>
      <w:pPr>
        <w:spacing w:after="0"/>
        <w:ind w:left="0"/>
        <w:jc w:val="both"/>
      </w:pPr>
      <w:r>
        <w:rPr>
          <w:rFonts w:ascii="Times New Roman"/>
          <w:b w:val="false"/>
          <w:i w:val="false"/>
          <w:color w:val="000000"/>
          <w:sz w:val="28"/>
        </w:rPr>
        <w:t>
      Приготовление</w:t>
      </w:r>
    </w:p>
    <w:bookmarkEnd w:id="617"/>
    <w:bookmarkStart w:name="z708" w:id="618"/>
    <w:p>
      <w:pPr>
        <w:spacing w:after="0"/>
        <w:ind w:left="0"/>
        <w:jc w:val="both"/>
      </w:pPr>
      <w:r>
        <w:rPr>
          <w:rFonts w:ascii="Times New Roman"/>
          <w:b w:val="false"/>
          <w:i w:val="false"/>
          <w:color w:val="000000"/>
          <w:sz w:val="28"/>
        </w:rPr>
        <w:t>
      Эритроциты отмытые получают путем последовательного отмывания (добавления) физиологического раствора, центрифугирования, удаления надосадка. Большая часть плазмы, лейкоцитов, тромбоцитов при этом удаляется. При центрифугировании выполняется контроль температуры.</w:t>
      </w:r>
    </w:p>
    <w:bookmarkEnd w:id="618"/>
    <w:bookmarkStart w:name="z709" w:id="619"/>
    <w:p>
      <w:pPr>
        <w:spacing w:after="0"/>
        <w:ind w:left="0"/>
        <w:jc w:val="both"/>
      </w:pPr>
      <w:r>
        <w:rPr>
          <w:rFonts w:ascii="Times New Roman"/>
          <w:b w:val="false"/>
          <w:i w:val="false"/>
          <w:color w:val="000000"/>
          <w:sz w:val="28"/>
        </w:rPr>
        <w:t>
      Использование</w:t>
      </w:r>
    </w:p>
    <w:bookmarkEnd w:id="619"/>
    <w:bookmarkStart w:name="z710" w:id="620"/>
    <w:p>
      <w:pPr>
        <w:spacing w:after="0"/>
        <w:ind w:left="0"/>
        <w:jc w:val="both"/>
      </w:pPr>
      <w:r>
        <w:rPr>
          <w:rFonts w:ascii="Times New Roman"/>
          <w:b w:val="false"/>
          <w:i w:val="false"/>
          <w:color w:val="000000"/>
          <w:sz w:val="28"/>
        </w:rPr>
        <w:t>
      Эритроциты отмытые применяются для переливания без дополнительной обработки или подвергаются лейкофильтрации или подвергаются дополнительно ионизирующему облучению, при наличии клинических показаний,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620"/>
    <w:bookmarkStart w:name="z711" w:id="621"/>
    <w:p>
      <w:pPr>
        <w:spacing w:after="0"/>
        <w:ind w:left="0"/>
        <w:jc w:val="both"/>
      </w:pPr>
      <w:r>
        <w:rPr>
          <w:rFonts w:ascii="Times New Roman"/>
          <w:b w:val="false"/>
          <w:i w:val="false"/>
          <w:color w:val="000000"/>
          <w:sz w:val="28"/>
        </w:rPr>
        <w:t>
      Требования и контроль качества</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 в конечном супернатанте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конечном продукте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712" w:id="622"/>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622"/>
    <w:bookmarkStart w:name="z713" w:id="623"/>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623"/>
    <w:bookmarkStart w:name="z714" w:id="624"/>
    <w:p>
      <w:pPr>
        <w:spacing w:after="0"/>
        <w:ind w:left="0"/>
        <w:jc w:val="both"/>
      </w:pPr>
      <w:r>
        <w:rPr>
          <w:rFonts w:ascii="Times New Roman"/>
          <w:b w:val="false"/>
          <w:i w:val="false"/>
          <w:color w:val="000000"/>
          <w:sz w:val="28"/>
        </w:rPr>
        <w:t>
      Маркировка</w:t>
      </w:r>
    </w:p>
    <w:bookmarkEnd w:id="624"/>
    <w:bookmarkStart w:name="z715" w:id="625"/>
    <w:p>
      <w:pPr>
        <w:spacing w:after="0"/>
        <w:ind w:left="0"/>
        <w:jc w:val="both"/>
      </w:pPr>
      <w:r>
        <w:rPr>
          <w:rFonts w:ascii="Times New Roman"/>
          <w:b w:val="false"/>
          <w:i w:val="false"/>
          <w:color w:val="000000"/>
          <w:sz w:val="28"/>
        </w:rPr>
        <w:t>
      На этикетку заносятся сведения:</w:t>
      </w:r>
    </w:p>
    <w:bookmarkEnd w:id="625"/>
    <w:bookmarkStart w:name="z716" w:id="626"/>
    <w:p>
      <w:pPr>
        <w:spacing w:after="0"/>
        <w:ind w:left="0"/>
        <w:jc w:val="both"/>
      </w:pPr>
      <w:r>
        <w:rPr>
          <w:rFonts w:ascii="Times New Roman"/>
          <w:b w:val="false"/>
          <w:i w:val="false"/>
          <w:color w:val="000000"/>
          <w:sz w:val="28"/>
        </w:rPr>
        <w:t>
      наименование организации - производителя;</w:t>
      </w:r>
    </w:p>
    <w:bookmarkEnd w:id="626"/>
    <w:bookmarkStart w:name="z717" w:id="627"/>
    <w:p>
      <w:pPr>
        <w:spacing w:after="0"/>
        <w:ind w:left="0"/>
        <w:jc w:val="both"/>
      </w:pPr>
      <w:r>
        <w:rPr>
          <w:rFonts w:ascii="Times New Roman"/>
          <w:b w:val="false"/>
          <w:i w:val="false"/>
          <w:color w:val="000000"/>
          <w:sz w:val="28"/>
        </w:rPr>
        <w:t>
      уникальный идентификационный номер донации;</w:t>
      </w:r>
    </w:p>
    <w:bookmarkEnd w:id="627"/>
    <w:bookmarkStart w:name="z718" w:id="628"/>
    <w:p>
      <w:pPr>
        <w:spacing w:after="0"/>
        <w:ind w:left="0"/>
        <w:jc w:val="both"/>
      </w:pPr>
      <w:r>
        <w:rPr>
          <w:rFonts w:ascii="Times New Roman"/>
          <w:b w:val="false"/>
          <w:i w:val="false"/>
          <w:color w:val="000000"/>
          <w:sz w:val="28"/>
        </w:rPr>
        <w:t>
      наименование компонента крови;</w:t>
      </w:r>
    </w:p>
    <w:bookmarkEnd w:id="628"/>
    <w:bookmarkStart w:name="z719" w:id="62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629"/>
    <w:bookmarkStart w:name="z720" w:id="630"/>
    <w:p>
      <w:pPr>
        <w:spacing w:after="0"/>
        <w:ind w:left="0"/>
        <w:jc w:val="both"/>
      </w:pPr>
      <w:r>
        <w:rPr>
          <w:rFonts w:ascii="Times New Roman"/>
          <w:b w:val="false"/>
          <w:i w:val="false"/>
          <w:color w:val="000000"/>
          <w:sz w:val="28"/>
        </w:rPr>
        <w:t>
      фенотип группы крови (при необходимости);</w:t>
      </w:r>
    </w:p>
    <w:bookmarkEnd w:id="630"/>
    <w:bookmarkStart w:name="z721" w:id="631"/>
    <w:p>
      <w:pPr>
        <w:spacing w:after="0"/>
        <w:ind w:left="0"/>
        <w:jc w:val="both"/>
      </w:pPr>
      <w:r>
        <w:rPr>
          <w:rFonts w:ascii="Times New Roman"/>
          <w:b w:val="false"/>
          <w:i w:val="false"/>
          <w:color w:val="000000"/>
          <w:sz w:val="28"/>
        </w:rPr>
        <w:t>
      дата донации;</w:t>
      </w:r>
    </w:p>
    <w:bookmarkEnd w:id="631"/>
    <w:bookmarkStart w:name="z722" w:id="632"/>
    <w:p>
      <w:pPr>
        <w:spacing w:after="0"/>
        <w:ind w:left="0"/>
        <w:jc w:val="both"/>
      </w:pPr>
      <w:r>
        <w:rPr>
          <w:rFonts w:ascii="Times New Roman"/>
          <w:b w:val="false"/>
          <w:i w:val="false"/>
          <w:color w:val="000000"/>
          <w:sz w:val="28"/>
        </w:rPr>
        <w:t>
      время приготовления компонента;</w:t>
      </w:r>
    </w:p>
    <w:bookmarkEnd w:id="632"/>
    <w:bookmarkStart w:name="z723" w:id="633"/>
    <w:p>
      <w:pPr>
        <w:spacing w:after="0"/>
        <w:ind w:left="0"/>
        <w:jc w:val="both"/>
      </w:pPr>
      <w:r>
        <w:rPr>
          <w:rFonts w:ascii="Times New Roman"/>
          <w:b w:val="false"/>
          <w:i w:val="false"/>
          <w:color w:val="000000"/>
          <w:sz w:val="28"/>
        </w:rPr>
        <w:t>
      дата и время окончания срока годности;</w:t>
      </w:r>
    </w:p>
    <w:bookmarkEnd w:id="633"/>
    <w:bookmarkStart w:name="z724" w:id="634"/>
    <w:p>
      <w:pPr>
        <w:spacing w:after="0"/>
        <w:ind w:left="0"/>
        <w:jc w:val="both"/>
      </w:pPr>
      <w:r>
        <w:rPr>
          <w:rFonts w:ascii="Times New Roman"/>
          <w:b w:val="false"/>
          <w:i w:val="false"/>
          <w:color w:val="000000"/>
          <w:sz w:val="28"/>
        </w:rPr>
        <w:t>
      наименование антикоагулянта;</w:t>
      </w:r>
    </w:p>
    <w:bookmarkEnd w:id="634"/>
    <w:bookmarkStart w:name="z725" w:id="635"/>
    <w:p>
      <w:pPr>
        <w:spacing w:after="0"/>
        <w:ind w:left="0"/>
        <w:jc w:val="both"/>
      </w:pPr>
      <w:r>
        <w:rPr>
          <w:rFonts w:ascii="Times New Roman"/>
          <w:b w:val="false"/>
          <w:i w:val="false"/>
          <w:color w:val="000000"/>
          <w:sz w:val="28"/>
        </w:rPr>
        <w:t>
      наименование и объем отмывающего раствора;</w:t>
      </w:r>
    </w:p>
    <w:bookmarkEnd w:id="635"/>
    <w:bookmarkStart w:name="z726" w:id="636"/>
    <w:p>
      <w:pPr>
        <w:spacing w:after="0"/>
        <w:ind w:left="0"/>
        <w:jc w:val="both"/>
      </w:pPr>
      <w:r>
        <w:rPr>
          <w:rFonts w:ascii="Times New Roman"/>
          <w:b w:val="false"/>
          <w:i w:val="false"/>
          <w:color w:val="000000"/>
          <w:sz w:val="28"/>
        </w:rPr>
        <w:t>
      отметка о дополнительной обработке (облученность);</w:t>
      </w:r>
    </w:p>
    <w:bookmarkEnd w:id="636"/>
    <w:bookmarkStart w:name="z727" w:id="637"/>
    <w:p>
      <w:pPr>
        <w:spacing w:after="0"/>
        <w:ind w:left="0"/>
        <w:jc w:val="both"/>
      </w:pPr>
      <w:r>
        <w:rPr>
          <w:rFonts w:ascii="Times New Roman"/>
          <w:b w:val="false"/>
          <w:i w:val="false"/>
          <w:color w:val="000000"/>
          <w:sz w:val="28"/>
        </w:rPr>
        <w:t>
      объем;</w:t>
      </w:r>
    </w:p>
    <w:bookmarkEnd w:id="637"/>
    <w:bookmarkStart w:name="z728" w:id="638"/>
    <w:p>
      <w:pPr>
        <w:spacing w:after="0"/>
        <w:ind w:left="0"/>
        <w:jc w:val="both"/>
      </w:pPr>
      <w:r>
        <w:rPr>
          <w:rFonts w:ascii="Times New Roman"/>
          <w:b w:val="false"/>
          <w:i w:val="false"/>
          <w:color w:val="000000"/>
          <w:sz w:val="28"/>
        </w:rPr>
        <w:t>
      температура хранения;</w:t>
      </w:r>
    </w:p>
    <w:bookmarkEnd w:id="638"/>
    <w:bookmarkStart w:name="z729" w:id="639"/>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639"/>
    <w:bookmarkStart w:name="z730" w:id="640"/>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640"/>
    <w:bookmarkStart w:name="z731" w:id="641"/>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641"/>
    <w:bookmarkStart w:name="z732" w:id="642"/>
    <w:p>
      <w:pPr>
        <w:spacing w:after="0"/>
        <w:ind w:left="0"/>
        <w:jc w:val="left"/>
      </w:pPr>
      <w:r>
        <w:rPr>
          <w:rFonts w:ascii="Times New Roman"/>
          <w:b/>
          <w:i w:val="false"/>
          <w:color w:val="000000"/>
        </w:rPr>
        <w:t xml:space="preserve"> Глава 11. Эритроциты замороженные и эритроциты размороженные восстановленные</w:t>
      </w:r>
    </w:p>
    <w:bookmarkEnd w:id="642"/>
    <w:bookmarkStart w:name="z733" w:id="643"/>
    <w:p>
      <w:pPr>
        <w:spacing w:after="0"/>
        <w:ind w:left="0"/>
        <w:jc w:val="both"/>
      </w:pPr>
      <w:r>
        <w:rPr>
          <w:rFonts w:ascii="Times New Roman"/>
          <w:b w:val="false"/>
          <w:i w:val="false"/>
          <w:color w:val="000000"/>
          <w:sz w:val="28"/>
        </w:rPr>
        <w:t>
      Определение</w:t>
      </w:r>
    </w:p>
    <w:bookmarkEnd w:id="643"/>
    <w:bookmarkStart w:name="z734" w:id="644"/>
    <w:p>
      <w:pPr>
        <w:spacing w:after="0"/>
        <w:ind w:left="0"/>
        <w:jc w:val="both"/>
      </w:pPr>
      <w:r>
        <w:rPr>
          <w:rFonts w:ascii="Times New Roman"/>
          <w:b w:val="false"/>
          <w:i w:val="false"/>
          <w:color w:val="000000"/>
          <w:sz w:val="28"/>
        </w:rPr>
        <w:t>
      Эритроциты замороженные – компонент крови, полученный посредством вторичной переработки эритроцитов донорской крови, путем замораживания.</w:t>
      </w:r>
    </w:p>
    <w:bookmarkEnd w:id="644"/>
    <w:bookmarkStart w:name="z735" w:id="645"/>
    <w:p>
      <w:pPr>
        <w:spacing w:after="0"/>
        <w:ind w:left="0"/>
        <w:jc w:val="both"/>
      </w:pPr>
      <w:r>
        <w:rPr>
          <w:rFonts w:ascii="Times New Roman"/>
          <w:b w:val="false"/>
          <w:i w:val="false"/>
          <w:color w:val="000000"/>
          <w:sz w:val="28"/>
        </w:rPr>
        <w:t>
      Приготовление</w:t>
      </w:r>
    </w:p>
    <w:bookmarkEnd w:id="645"/>
    <w:bookmarkStart w:name="z736" w:id="646"/>
    <w:p>
      <w:pPr>
        <w:spacing w:after="0"/>
        <w:ind w:left="0"/>
        <w:jc w:val="both"/>
      </w:pPr>
      <w:r>
        <w:rPr>
          <w:rFonts w:ascii="Times New Roman"/>
          <w:b w:val="false"/>
          <w:i w:val="false"/>
          <w:color w:val="000000"/>
          <w:sz w:val="28"/>
        </w:rPr>
        <w:t>
      Эритроциты замороженные получают путем заморозки в течение семи дней после заготовки, с добавлением криозащитного раствора. Для заморозки используют два метода замораживания:</w:t>
      </w:r>
    </w:p>
    <w:bookmarkEnd w:id="646"/>
    <w:bookmarkStart w:name="z737" w:id="647"/>
    <w:p>
      <w:pPr>
        <w:spacing w:after="0"/>
        <w:ind w:left="0"/>
        <w:jc w:val="both"/>
      </w:pPr>
      <w:r>
        <w:rPr>
          <w:rFonts w:ascii="Times New Roman"/>
          <w:b w:val="false"/>
          <w:i w:val="false"/>
          <w:color w:val="000000"/>
          <w:sz w:val="28"/>
        </w:rPr>
        <w:t>
      с высокой концентрацией глицерина;</w:t>
      </w:r>
    </w:p>
    <w:bookmarkEnd w:id="647"/>
    <w:bookmarkStart w:name="z738" w:id="648"/>
    <w:p>
      <w:pPr>
        <w:spacing w:after="0"/>
        <w:ind w:left="0"/>
        <w:jc w:val="both"/>
      </w:pPr>
      <w:r>
        <w:rPr>
          <w:rFonts w:ascii="Times New Roman"/>
          <w:b w:val="false"/>
          <w:i w:val="false"/>
          <w:color w:val="000000"/>
          <w:sz w:val="28"/>
        </w:rPr>
        <w:t>
      с низкой концентрацией глицерина.</w:t>
      </w:r>
    </w:p>
    <w:bookmarkEnd w:id="648"/>
    <w:bookmarkStart w:name="z739" w:id="649"/>
    <w:p>
      <w:pPr>
        <w:spacing w:after="0"/>
        <w:ind w:left="0"/>
        <w:jc w:val="both"/>
      </w:pPr>
      <w:r>
        <w:rPr>
          <w:rFonts w:ascii="Times New Roman"/>
          <w:b w:val="false"/>
          <w:i w:val="false"/>
          <w:color w:val="000000"/>
          <w:sz w:val="28"/>
        </w:rPr>
        <w:t>
      Одновременно с закладкой на хранение замороженных эритроцитов, закладывают образцы сыворотки или плазмы, для сохранения возможности в будущем при разморозке компонента провести тестирование на вновь открытые инфекционные маркеры.</w:t>
      </w:r>
    </w:p>
    <w:bookmarkEnd w:id="649"/>
    <w:bookmarkStart w:name="z740" w:id="650"/>
    <w:p>
      <w:pPr>
        <w:spacing w:after="0"/>
        <w:ind w:left="0"/>
        <w:jc w:val="both"/>
      </w:pPr>
      <w:r>
        <w:rPr>
          <w:rFonts w:ascii="Times New Roman"/>
          <w:b w:val="false"/>
          <w:i w:val="false"/>
          <w:color w:val="000000"/>
          <w:sz w:val="28"/>
        </w:rPr>
        <w:t>
      Определение</w:t>
      </w:r>
    </w:p>
    <w:bookmarkEnd w:id="650"/>
    <w:bookmarkStart w:name="z741" w:id="651"/>
    <w:p>
      <w:pPr>
        <w:spacing w:after="0"/>
        <w:ind w:left="0"/>
        <w:jc w:val="both"/>
      </w:pPr>
      <w:r>
        <w:rPr>
          <w:rFonts w:ascii="Times New Roman"/>
          <w:b w:val="false"/>
          <w:i w:val="false"/>
          <w:color w:val="000000"/>
          <w:sz w:val="28"/>
        </w:rPr>
        <w:t>
      Эритроциты размороженные восстановленные – компонент крови, полученный из Эритроцитов замороженных. Компонент содержит небольшое количество белка, лейкоцитов, тромбоцитов.</w:t>
      </w:r>
    </w:p>
    <w:bookmarkEnd w:id="651"/>
    <w:bookmarkStart w:name="z742" w:id="652"/>
    <w:p>
      <w:pPr>
        <w:spacing w:after="0"/>
        <w:ind w:left="0"/>
        <w:jc w:val="both"/>
      </w:pPr>
      <w:r>
        <w:rPr>
          <w:rFonts w:ascii="Times New Roman"/>
          <w:b w:val="false"/>
          <w:i w:val="false"/>
          <w:color w:val="000000"/>
          <w:sz w:val="28"/>
        </w:rPr>
        <w:t>
      Приготовление</w:t>
      </w:r>
    </w:p>
    <w:bookmarkEnd w:id="652"/>
    <w:bookmarkStart w:name="z743" w:id="653"/>
    <w:p>
      <w:pPr>
        <w:spacing w:after="0"/>
        <w:ind w:left="0"/>
        <w:jc w:val="both"/>
      </w:pPr>
      <w:r>
        <w:rPr>
          <w:rFonts w:ascii="Times New Roman"/>
          <w:b w:val="false"/>
          <w:i w:val="false"/>
          <w:color w:val="000000"/>
          <w:sz w:val="28"/>
        </w:rPr>
        <w:t>
      Эритроциты размороженные восстановленные получают из Эритроцитов замороженных путем отмывания (деглицеринизации).</w:t>
      </w:r>
    </w:p>
    <w:bookmarkEnd w:id="653"/>
    <w:bookmarkStart w:name="z744" w:id="654"/>
    <w:p>
      <w:pPr>
        <w:spacing w:after="0"/>
        <w:ind w:left="0"/>
        <w:jc w:val="both"/>
      </w:pPr>
      <w:r>
        <w:rPr>
          <w:rFonts w:ascii="Times New Roman"/>
          <w:b w:val="false"/>
          <w:i w:val="false"/>
          <w:color w:val="000000"/>
          <w:sz w:val="28"/>
        </w:rPr>
        <w:t>
      Требования и контроль качества</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 г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36 г/доза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0,1х106 в дозе по подсчету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bl>
    <w:bookmarkStart w:name="z745" w:id="655"/>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655"/>
    <w:bookmarkStart w:name="z746" w:id="656"/>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656"/>
    <w:bookmarkStart w:name="z747" w:id="657"/>
    <w:p>
      <w:pPr>
        <w:spacing w:after="0"/>
        <w:ind w:left="0"/>
        <w:jc w:val="both"/>
      </w:pPr>
      <w:r>
        <w:rPr>
          <w:rFonts w:ascii="Times New Roman"/>
          <w:b w:val="false"/>
          <w:i w:val="false"/>
          <w:color w:val="000000"/>
          <w:sz w:val="28"/>
        </w:rPr>
        <w:t>
      *** Конечный суспензивный раствор</w:t>
      </w:r>
    </w:p>
    <w:bookmarkEnd w:id="657"/>
    <w:bookmarkStart w:name="z748" w:id="658"/>
    <w:p>
      <w:pPr>
        <w:spacing w:after="0"/>
        <w:ind w:left="0"/>
        <w:jc w:val="both"/>
      </w:pPr>
      <w:r>
        <w:rPr>
          <w:rFonts w:ascii="Times New Roman"/>
          <w:b w:val="false"/>
          <w:i w:val="false"/>
          <w:color w:val="000000"/>
          <w:sz w:val="28"/>
        </w:rPr>
        <w:t>
      Маркировка</w:t>
      </w:r>
    </w:p>
    <w:bookmarkEnd w:id="658"/>
    <w:bookmarkStart w:name="z749" w:id="659"/>
    <w:p>
      <w:pPr>
        <w:spacing w:after="0"/>
        <w:ind w:left="0"/>
        <w:jc w:val="both"/>
      </w:pPr>
      <w:r>
        <w:rPr>
          <w:rFonts w:ascii="Times New Roman"/>
          <w:b w:val="false"/>
          <w:i w:val="false"/>
          <w:color w:val="000000"/>
          <w:sz w:val="28"/>
        </w:rPr>
        <w:t>
      На этикетке Эритроцитов замороженных заносятся сведения:</w:t>
      </w:r>
    </w:p>
    <w:bookmarkEnd w:id="659"/>
    <w:bookmarkStart w:name="z750" w:id="660"/>
    <w:p>
      <w:pPr>
        <w:spacing w:after="0"/>
        <w:ind w:left="0"/>
        <w:jc w:val="both"/>
      </w:pPr>
      <w:r>
        <w:rPr>
          <w:rFonts w:ascii="Times New Roman"/>
          <w:b w:val="false"/>
          <w:i w:val="false"/>
          <w:color w:val="000000"/>
          <w:sz w:val="28"/>
        </w:rPr>
        <w:t>
      наименование организации - производителя;</w:t>
      </w:r>
    </w:p>
    <w:bookmarkEnd w:id="660"/>
    <w:bookmarkStart w:name="z751" w:id="661"/>
    <w:p>
      <w:pPr>
        <w:spacing w:after="0"/>
        <w:ind w:left="0"/>
        <w:jc w:val="both"/>
      </w:pPr>
      <w:r>
        <w:rPr>
          <w:rFonts w:ascii="Times New Roman"/>
          <w:b w:val="false"/>
          <w:i w:val="false"/>
          <w:color w:val="000000"/>
          <w:sz w:val="28"/>
        </w:rPr>
        <w:t>
      уникальный идентификационный номер донации;</w:t>
      </w:r>
    </w:p>
    <w:bookmarkEnd w:id="661"/>
    <w:bookmarkStart w:name="z752" w:id="662"/>
    <w:p>
      <w:pPr>
        <w:spacing w:after="0"/>
        <w:ind w:left="0"/>
        <w:jc w:val="both"/>
      </w:pPr>
      <w:r>
        <w:rPr>
          <w:rFonts w:ascii="Times New Roman"/>
          <w:b w:val="false"/>
          <w:i w:val="false"/>
          <w:color w:val="000000"/>
          <w:sz w:val="28"/>
        </w:rPr>
        <w:t>
      дата донации;</w:t>
      </w:r>
    </w:p>
    <w:bookmarkEnd w:id="662"/>
    <w:bookmarkStart w:name="z753" w:id="663"/>
    <w:p>
      <w:pPr>
        <w:spacing w:after="0"/>
        <w:ind w:left="0"/>
        <w:jc w:val="both"/>
      </w:pPr>
      <w:r>
        <w:rPr>
          <w:rFonts w:ascii="Times New Roman"/>
          <w:b w:val="false"/>
          <w:i w:val="false"/>
          <w:color w:val="000000"/>
          <w:sz w:val="28"/>
        </w:rPr>
        <w:t>
      дата окончания срока годности;</w:t>
      </w:r>
    </w:p>
    <w:bookmarkEnd w:id="663"/>
    <w:bookmarkStart w:name="z754" w:id="664"/>
    <w:p>
      <w:pPr>
        <w:spacing w:after="0"/>
        <w:ind w:left="0"/>
        <w:jc w:val="both"/>
      </w:pPr>
      <w:r>
        <w:rPr>
          <w:rFonts w:ascii="Times New Roman"/>
          <w:b w:val="false"/>
          <w:i w:val="false"/>
          <w:color w:val="000000"/>
          <w:sz w:val="28"/>
        </w:rPr>
        <w:t>
      наименование антикоагулянта;</w:t>
      </w:r>
    </w:p>
    <w:bookmarkEnd w:id="664"/>
    <w:bookmarkStart w:name="z755" w:id="665"/>
    <w:p>
      <w:pPr>
        <w:spacing w:after="0"/>
        <w:ind w:left="0"/>
        <w:jc w:val="both"/>
      </w:pPr>
      <w:r>
        <w:rPr>
          <w:rFonts w:ascii="Times New Roman"/>
          <w:b w:val="false"/>
          <w:i w:val="false"/>
          <w:color w:val="000000"/>
          <w:sz w:val="28"/>
        </w:rPr>
        <w:t>
      наименование и объем криозащитного раствора;</w:t>
      </w:r>
    </w:p>
    <w:bookmarkEnd w:id="665"/>
    <w:bookmarkStart w:name="z756" w:id="666"/>
    <w:p>
      <w:pPr>
        <w:spacing w:after="0"/>
        <w:ind w:left="0"/>
        <w:jc w:val="both"/>
      </w:pPr>
      <w:r>
        <w:rPr>
          <w:rFonts w:ascii="Times New Roman"/>
          <w:b w:val="false"/>
          <w:i w:val="false"/>
          <w:color w:val="000000"/>
          <w:sz w:val="28"/>
        </w:rPr>
        <w:t>
      дополнительная информация о компоненте (при необходимости);</w:t>
      </w:r>
    </w:p>
    <w:bookmarkEnd w:id="666"/>
    <w:bookmarkStart w:name="z757" w:id="667"/>
    <w:p>
      <w:pPr>
        <w:spacing w:after="0"/>
        <w:ind w:left="0"/>
        <w:jc w:val="both"/>
      </w:pPr>
      <w:r>
        <w:rPr>
          <w:rFonts w:ascii="Times New Roman"/>
          <w:b w:val="false"/>
          <w:i w:val="false"/>
          <w:color w:val="000000"/>
          <w:sz w:val="28"/>
        </w:rPr>
        <w:t>
      объем;</w:t>
      </w:r>
    </w:p>
    <w:bookmarkEnd w:id="667"/>
    <w:bookmarkStart w:name="z758" w:id="668"/>
    <w:p>
      <w:pPr>
        <w:spacing w:after="0"/>
        <w:ind w:left="0"/>
        <w:jc w:val="both"/>
      </w:pPr>
      <w:r>
        <w:rPr>
          <w:rFonts w:ascii="Times New Roman"/>
          <w:b w:val="false"/>
          <w:i w:val="false"/>
          <w:color w:val="000000"/>
          <w:sz w:val="28"/>
        </w:rPr>
        <w:t>
      температура хранения;</w:t>
      </w:r>
    </w:p>
    <w:bookmarkEnd w:id="668"/>
    <w:bookmarkStart w:name="z759" w:id="669"/>
    <w:p>
      <w:pPr>
        <w:spacing w:after="0"/>
        <w:ind w:left="0"/>
        <w:jc w:val="both"/>
      </w:pPr>
      <w:r>
        <w:rPr>
          <w:rFonts w:ascii="Times New Roman"/>
          <w:b w:val="false"/>
          <w:i w:val="false"/>
          <w:color w:val="000000"/>
          <w:sz w:val="28"/>
        </w:rPr>
        <w:t>
      На этикетку Эритроцитов размороженных восстановленных заносятся сведения:</w:t>
      </w:r>
    </w:p>
    <w:bookmarkEnd w:id="669"/>
    <w:bookmarkStart w:name="z760" w:id="670"/>
    <w:p>
      <w:pPr>
        <w:spacing w:after="0"/>
        <w:ind w:left="0"/>
        <w:jc w:val="both"/>
      </w:pPr>
      <w:r>
        <w:rPr>
          <w:rFonts w:ascii="Times New Roman"/>
          <w:b w:val="false"/>
          <w:i w:val="false"/>
          <w:color w:val="000000"/>
          <w:sz w:val="28"/>
        </w:rPr>
        <w:t>
      наименование организации- производителя;</w:t>
      </w:r>
    </w:p>
    <w:bookmarkEnd w:id="670"/>
    <w:bookmarkStart w:name="z761" w:id="671"/>
    <w:p>
      <w:pPr>
        <w:spacing w:after="0"/>
        <w:ind w:left="0"/>
        <w:jc w:val="both"/>
      </w:pPr>
      <w:r>
        <w:rPr>
          <w:rFonts w:ascii="Times New Roman"/>
          <w:b w:val="false"/>
          <w:i w:val="false"/>
          <w:color w:val="000000"/>
          <w:sz w:val="28"/>
        </w:rPr>
        <w:t>
      уникальный идентификационный номер донации;</w:t>
      </w:r>
    </w:p>
    <w:bookmarkEnd w:id="671"/>
    <w:bookmarkStart w:name="z762" w:id="672"/>
    <w:p>
      <w:pPr>
        <w:spacing w:after="0"/>
        <w:ind w:left="0"/>
        <w:jc w:val="both"/>
      </w:pPr>
      <w:r>
        <w:rPr>
          <w:rFonts w:ascii="Times New Roman"/>
          <w:b w:val="false"/>
          <w:i w:val="false"/>
          <w:color w:val="000000"/>
          <w:sz w:val="28"/>
        </w:rPr>
        <w:t>
      наименование компонента крови;</w:t>
      </w:r>
    </w:p>
    <w:bookmarkEnd w:id="672"/>
    <w:bookmarkStart w:name="z763" w:id="673"/>
    <w:p>
      <w:pPr>
        <w:spacing w:after="0"/>
        <w:ind w:left="0"/>
        <w:jc w:val="both"/>
      </w:pPr>
      <w:r>
        <w:rPr>
          <w:rFonts w:ascii="Times New Roman"/>
          <w:b w:val="false"/>
          <w:i w:val="false"/>
          <w:color w:val="000000"/>
          <w:sz w:val="28"/>
        </w:rPr>
        <w:t>
      группа крови по системе АВО и резус принадлежность Rh(D);</w:t>
      </w:r>
    </w:p>
    <w:bookmarkEnd w:id="673"/>
    <w:bookmarkStart w:name="z764" w:id="674"/>
    <w:p>
      <w:pPr>
        <w:spacing w:after="0"/>
        <w:ind w:left="0"/>
        <w:jc w:val="both"/>
      </w:pPr>
      <w:r>
        <w:rPr>
          <w:rFonts w:ascii="Times New Roman"/>
          <w:b w:val="false"/>
          <w:i w:val="false"/>
          <w:color w:val="000000"/>
          <w:sz w:val="28"/>
        </w:rPr>
        <w:t>
      фенотип группы крови (при необходимости);</w:t>
      </w:r>
    </w:p>
    <w:bookmarkEnd w:id="674"/>
    <w:bookmarkStart w:name="z765" w:id="675"/>
    <w:p>
      <w:pPr>
        <w:spacing w:after="0"/>
        <w:ind w:left="0"/>
        <w:jc w:val="both"/>
      </w:pPr>
      <w:r>
        <w:rPr>
          <w:rFonts w:ascii="Times New Roman"/>
          <w:b w:val="false"/>
          <w:i w:val="false"/>
          <w:color w:val="000000"/>
          <w:sz w:val="28"/>
        </w:rPr>
        <w:t>
      дата донации;</w:t>
      </w:r>
    </w:p>
    <w:bookmarkEnd w:id="675"/>
    <w:bookmarkStart w:name="z766" w:id="676"/>
    <w:p>
      <w:pPr>
        <w:spacing w:after="0"/>
        <w:ind w:left="0"/>
        <w:jc w:val="both"/>
      </w:pPr>
      <w:r>
        <w:rPr>
          <w:rFonts w:ascii="Times New Roman"/>
          <w:b w:val="false"/>
          <w:i w:val="false"/>
          <w:color w:val="000000"/>
          <w:sz w:val="28"/>
        </w:rPr>
        <w:t>
      дата окончания срока годности;</w:t>
      </w:r>
    </w:p>
    <w:bookmarkEnd w:id="676"/>
    <w:bookmarkStart w:name="z767" w:id="677"/>
    <w:p>
      <w:pPr>
        <w:spacing w:after="0"/>
        <w:ind w:left="0"/>
        <w:jc w:val="both"/>
      </w:pPr>
      <w:r>
        <w:rPr>
          <w:rFonts w:ascii="Times New Roman"/>
          <w:b w:val="false"/>
          <w:i w:val="false"/>
          <w:color w:val="000000"/>
          <w:sz w:val="28"/>
        </w:rPr>
        <w:t>
      наименование антикоагулянта;</w:t>
      </w:r>
    </w:p>
    <w:bookmarkEnd w:id="677"/>
    <w:bookmarkStart w:name="z768" w:id="678"/>
    <w:p>
      <w:pPr>
        <w:spacing w:after="0"/>
        <w:ind w:left="0"/>
        <w:jc w:val="both"/>
      </w:pPr>
      <w:r>
        <w:rPr>
          <w:rFonts w:ascii="Times New Roman"/>
          <w:b w:val="false"/>
          <w:i w:val="false"/>
          <w:color w:val="000000"/>
          <w:sz w:val="28"/>
        </w:rPr>
        <w:t>
      наименование и объем добавочного раствора;</w:t>
      </w:r>
    </w:p>
    <w:bookmarkEnd w:id="678"/>
    <w:bookmarkStart w:name="z769" w:id="679"/>
    <w:p>
      <w:pPr>
        <w:spacing w:after="0"/>
        <w:ind w:left="0"/>
        <w:jc w:val="both"/>
      </w:pPr>
      <w:r>
        <w:rPr>
          <w:rFonts w:ascii="Times New Roman"/>
          <w:b w:val="false"/>
          <w:i w:val="false"/>
          <w:color w:val="000000"/>
          <w:sz w:val="28"/>
        </w:rPr>
        <w:t>
      дополнительная информация о компоненте (при необходимости);</w:t>
      </w:r>
    </w:p>
    <w:bookmarkEnd w:id="679"/>
    <w:bookmarkStart w:name="z770" w:id="680"/>
    <w:p>
      <w:pPr>
        <w:spacing w:after="0"/>
        <w:ind w:left="0"/>
        <w:jc w:val="both"/>
      </w:pPr>
      <w:r>
        <w:rPr>
          <w:rFonts w:ascii="Times New Roman"/>
          <w:b w:val="false"/>
          <w:i w:val="false"/>
          <w:color w:val="000000"/>
          <w:sz w:val="28"/>
        </w:rPr>
        <w:t>
      объем;</w:t>
      </w:r>
    </w:p>
    <w:bookmarkEnd w:id="680"/>
    <w:bookmarkStart w:name="z771" w:id="681"/>
    <w:p>
      <w:pPr>
        <w:spacing w:after="0"/>
        <w:ind w:left="0"/>
        <w:jc w:val="both"/>
      </w:pPr>
      <w:r>
        <w:rPr>
          <w:rFonts w:ascii="Times New Roman"/>
          <w:b w:val="false"/>
          <w:i w:val="false"/>
          <w:color w:val="000000"/>
          <w:sz w:val="28"/>
        </w:rPr>
        <w:t>
      температура хранения;</w:t>
      </w:r>
    </w:p>
    <w:bookmarkEnd w:id="681"/>
    <w:bookmarkStart w:name="z772" w:id="682"/>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682"/>
    <w:bookmarkStart w:name="z773" w:id="683"/>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683"/>
    <w:bookmarkStart w:name="z774" w:id="684"/>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684"/>
    <w:bookmarkStart w:name="z775" w:id="685"/>
    <w:p>
      <w:pPr>
        <w:spacing w:after="0"/>
        <w:ind w:left="0"/>
        <w:jc w:val="left"/>
      </w:pPr>
      <w:r>
        <w:rPr>
          <w:rFonts w:ascii="Times New Roman"/>
          <w:b/>
          <w:i w:val="false"/>
          <w:color w:val="000000"/>
        </w:rPr>
        <w:t xml:space="preserve"> Глава 12. Свежезамороженная плазма</w:t>
      </w:r>
    </w:p>
    <w:bookmarkEnd w:id="685"/>
    <w:bookmarkStart w:name="z776" w:id="686"/>
    <w:p>
      <w:pPr>
        <w:spacing w:after="0"/>
        <w:ind w:left="0"/>
        <w:jc w:val="both"/>
      </w:pPr>
      <w:r>
        <w:rPr>
          <w:rFonts w:ascii="Times New Roman"/>
          <w:b w:val="false"/>
          <w:i w:val="false"/>
          <w:color w:val="000000"/>
          <w:sz w:val="28"/>
        </w:rPr>
        <w:t>
      Определение</w:t>
      </w:r>
    </w:p>
    <w:bookmarkEnd w:id="686"/>
    <w:bookmarkStart w:name="z777" w:id="687"/>
    <w:p>
      <w:pPr>
        <w:spacing w:after="0"/>
        <w:ind w:left="0"/>
        <w:jc w:val="both"/>
      </w:pPr>
      <w:r>
        <w:rPr>
          <w:rFonts w:ascii="Times New Roman"/>
          <w:b w:val="false"/>
          <w:i w:val="false"/>
          <w:color w:val="000000"/>
          <w:sz w:val="28"/>
        </w:rPr>
        <w:t>
      Свежезамороженная плазма (далее – СЗП) - компонент крови, полученный из дозы Крови цельной или методом плазмафереза.</w:t>
      </w:r>
    </w:p>
    <w:bookmarkEnd w:id="687"/>
    <w:bookmarkStart w:name="z778" w:id="688"/>
    <w:p>
      <w:pPr>
        <w:spacing w:after="0"/>
        <w:ind w:left="0"/>
        <w:jc w:val="both"/>
      </w:pPr>
      <w:r>
        <w:rPr>
          <w:rFonts w:ascii="Times New Roman"/>
          <w:b w:val="false"/>
          <w:i w:val="false"/>
          <w:color w:val="000000"/>
          <w:sz w:val="28"/>
        </w:rPr>
        <w:t>
      Приготовление</w:t>
      </w:r>
    </w:p>
    <w:bookmarkEnd w:id="688"/>
    <w:bookmarkStart w:name="z779" w:id="689"/>
    <w:p>
      <w:pPr>
        <w:spacing w:after="0"/>
        <w:ind w:left="0"/>
        <w:jc w:val="both"/>
      </w:pPr>
      <w:r>
        <w:rPr>
          <w:rFonts w:ascii="Times New Roman"/>
          <w:b w:val="false"/>
          <w:i w:val="false"/>
          <w:color w:val="000000"/>
          <w:sz w:val="28"/>
        </w:rPr>
        <w:t>
      СЗП получают путем заморозки плазмы при соблюдении условий сохраняющих лабильные факторы свертывания - в течение первых 6 часов после заготовки, но не позднее чем через 18 часов, если доза сразу после заготовки была охлаждена. Если доза плазмы была охлаждена с использованием специальной валидованной аппаратуры до температуры между +20°С +24°С, то срок хранения до заморозки продлевается до 24 часов. Замораживание осуществляется в системе обеспечивающей температуру -30°С в течение 1 часа.</w:t>
      </w:r>
    </w:p>
    <w:bookmarkEnd w:id="689"/>
    <w:bookmarkStart w:name="z780" w:id="690"/>
    <w:p>
      <w:pPr>
        <w:spacing w:after="0"/>
        <w:ind w:left="0"/>
        <w:jc w:val="both"/>
      </w:pPr>
      <w:r>
        <w:rPr>
          <w:rFonts w:ascii="Times New Roman"/>
          <w:b w:val="false"/>
          <w:i w:val="false"/>
          <w:color w:val="000000"/>
          <w:sz w:val="28"/>
        </w:rPr>
        <w:t>
      Перед заморозкой плазма подвергается лейкофильтрации, при этом содержание лейкоцитов менее 1х106. СЗП подвергается карантинизации для исключения риска, связанного с "периодом окна", при этом СЗП признается карантинизированной после повторного обследования донора на маркеры инфекций - поверхностный антиген к гепатиту В, анти - ВИЧ и анти - ВГС через 6 месяцев после кроводачи. При использовании при диагностике метода полимеразной цепной реакции период карантина сокращается до 4 месяцев.</w:t>
      </w:r>
    </w:p>
    <w:bookmarkEnd w:id="690"/>
    <w:bookmarkStart w:name="z781" w:id="691"/>
    <w:p>
      <w:pPr>
        <w:spacing w:after="0"/>
        <w:ind w:left="0"/>
        <w:jc w:val="both"/>
      </w:pPr>
      <w:r>
        <w:rPr>
          <w:rFonts w:ascii="Times New Roman"/>
          <w:b w:val="false"/>
          <w:i w:val="false"/>
          <w:color w:val="000000"/>
          <w:sz w:val="28"/>
        </w:rPr>
        <w:t>
      Обеспечивается соответствие СЗП и ее разновидностей, используемых как Человеческая плазма для фракционирования, спецификациям, изложенным в статьях фармакопеи.</w:t>
      </w:r>
    </w:p>
    <w:bookmarkEnd w:id="691"/>
    <w:bookmarkStart w:name="z782" w:id="692"/>
    <w:p>
      <w:pPr>
        <w:spacing w:after="0"/>
        <w:ind w:left="0"/>
        <w:jc w:val="both"/>
      </w:pPr>
      <w:r>
        <w:rPr>
          <w:rFonts w:ascii="Times New Roman"/>
          <w:b w:val="false"/>
          <w:i w:val="false"/>
          <w:color w:val="000000"/>
          <w:sz w:val="28"/>
        </w:rPr>
        <w:t>
      Обеспечивается соответствие СЗП для клинического использования требованиям данного раздела.</w:t>
      </w:r>
    </w:p>
    <w:bookmarkEnd w:id="692"/>
    <w:bookmarkStart w:name="z783" w:id="693"/>
    <w:p>
      <w:pPr>
        <w:spacing w:after="0"/>
        <w:ind w:left="0"/>
        <w:jc w:val="both"/>
      </w:pPr>
      <w:r>
        <w:rPr>
          <w:rFonts w:ascii="Times New Roman"/>
          <w:b w:val="false"/>
          <w:i w:val="false"/>
          <w:color w:val="000000"/>
          <w:sz w:val="28"/>
        </w:rPr>
        <w:t>
      Использование</w:t>
      </w:r>
    </w:p>
    <w:bookmarkEnd w:id="693"/>
    <w:bookmarkStart w:name="z784" w:id="694"/>
    <w:p>
      <w:pPr>
        <w:spacing w:after="0"/>
        <w:ind w:left="0"/>
        <w:jc w:val="both"/>
      </w:pPr>
      <w:r>
        <w:rPr>
          <w:rFonts w:ascii="Times New Roman"/>
          <w:b w:val="false"/>
          <w:i w:val="false"/>
          <w:color w:val="000000"/>
          <w:sz w:val="28"/>
        </w:rPr>
        <w:t>
      СЗП для клинического применения перед использованием подвергается разморозке при температуре от +34°С до +37°С в специализированных аппаратах.</w:t>
      </w:r>
    </w:p>
    <w:bookmarkEnd w:id="694"/>
    <w:bookmarkStart w:name="z785" w:id="695"/>
    <w:p>
      <w:pPr>
        <w:spacing w:after="0"/>
        <w:ind w:left="0"/>
        <w:jc w:val="both"/>
      </w:pPr>
      <w:r>
        <w:rPr>
          <w:rFonts w:ascii="Times New Roman"/>
          <w:b w:val="false"/>
          <w:i w:val="false"/>
          <w:color w:val="000000"/>
          <w:sz w:val="28"/>
        </w:rPr>
        <w:t>
      Требования и контроль качества</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6"/>
          <w:p>
            <w:pPr>
              <w:spacing w:after="20"/>
              <w:ind w:left="20"/>
              <w:jc w:val="both"/>
            </w:pPr>
            <w:r>
              <w:rPr>
                <w:rFonts w:ascii="Times New Roman"/>
                <w:b w:val="false"/>
                <w:i w:val="false"/>
                <w:color w:val="000000"/>
                <w:sz w:val="20"/>
              </w:rPr>
              <w:t>
Целость</w:t>
            </w:r>
          </w:p>
          <w:bookmarkEnd w:id="696"/>
          <w:p>
            <w:pPr>
              <w:spacing w:after="20"/>
              <w:ind w:left="20"/>
              <w:jc w:val="both"/>
            </w:pPr>
            <w:r>
              <w:rPr>
                <w:rFonts w:ascii="Times New Roman"/>
                <w:b w:val="false"/>
                <w:i w:val="false"/>
                <w:color w:val="000000"/>
                <w:sz w:val="20"/>
              </w:rPr>
              <w:t>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97"/>
          <w:p>
            <w:pPr>
              <w:spacing w:after="20"/>
              <w:ind w:left="20"/>
              <w:jc w:val="both"/>
            </w:pPr>
            <w:r>
              <w:rPr>
                <w:rFonts w:ascii="Times New Roman"/>
                <w:b w:val="false"/>
                <w:i w:val="false"/>
                <w:color w:val="000000"/>
                <w:sz w:val="20"/>
              </w:rPr>
              <w:t>
Визуальные</w:t>
            </w:r>
          </w:p>
          <w:bookmarkEnd w:id="697"/>
          <w:p>
            <w:pPr>
              <w:spacing w:after="20"/>
              <w:ind w:left="20"/>
              <w:jc w:val="both"/>
            </w:pPr>
            <w:r>
              <w:rPr>
                <w:rFonts w:ascii="Times New Roman"/>
                <w:b w:val="false"/>
                <w:i w:val="false"/>
                <w:color w:val="000000"/>
                <w:sz w:val="20"/>
              </w:rPr>
              <w:t>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не менее 70% исходного уровня в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клетки**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98"/>
          <w:p>
            <w:pPr>
              <w:spacing w:after="20"/>
              <w:ind w:left="20"/>
              <w:jc w:val="both"/>
            </w:pPr>
            <w:r>
              <w:rPr>
                <w:rFonts w:ascii="Times New Roman"/>
                <w:b w:val="false"/>
                <w:i w:val="false"/>
                <w:color w:val="000000"/>
                <w:sz w:val="20"/>
              </w:rPr>
              <w:t>
Эритроциты – не более 6,0 х 109/л</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 – не более 0,1 х 10/л;</w:t>
            </w:r>
          </w:p>
          <w:p>
            <w:pPr>
              <w:spacing w:after="20"/>
              <w:ind w:left="20"/>
              <w:jc w:val="both"/>
            </w:pPr>
            <w:r>
              <w:rPr>
                <w:rFonts w:ascii="Times New Roman"/>
                <w:b w:val="false"/>
                <w:i w:val="false"/>
                <w:color w:val="000000"/>
                <w:sz w:val="20"/>
              </w:rPr>
              <w:t>
Тромбоциты – не более 50 х 109/л.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790" w:id="699"/>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699"/>
    <w:bookmarkStart w:name="z791" w:id="700"/>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bookmarkEnd w:id="700"/>
    <w:bookmarkStart w:name="z792" w:id="701"/>
    <w:p>
      <w:pPr>
        <w:spacing w:after="0"/>
        <w:ind w:left="0"/>
        <w:jc w:val="both"/>
      </w:pPr>
      <w:r>
        <w:rPr>
          <w:rFonts w:ascii="Times New Roman"/>
          <w:b w:val="false"/>
          <w:i w:val="false"/>
          <w:color w:val="000000"/>
          <w:sz w:val="28"/>
        </w:rPr>
        <w:t>
      Маркировка</w:t>
      </w:r>
    </w:p>
    <w:bookmarkEnd w:id="701"/>
    <w:bookmarkStart w:name="z793" w:id="702"/>
    <w:p>
      <w:pPr>
        <w:spacing w:after="0"/>
        <w:ind w:left="0"/>
        <w:jc w:val="both"/>
      </w:pPr>
      <w:r>
        <w:rPr>
          <w:rFonts w:ascii="Times New Roman"/>
          <w:b w:val="false"/>
          <w:i w:val="false"/>
          <w:color w:val="000000"/>
          <w:sz w:val="28"/>
        </w:rPr>
        <w:t>
      На этикетку заносятся сведения:</w:t>
      </w:r>
    </w:p>
    <w:bookmarkEnd w:id="702"/>
    <w:bookmarkStart w:name="z794" w:id="703"/>
    <w:p>
      <w:pPr>
        <w:spacing w:after="0"/>
        <w:ind w:left="0"/>
        <w:jc w:val="both"/>
      </w:pPr>
      <w:r>
        <w:rPr>
          <w:rFonts w:ascii="Times New Roman"/>
          <w:b w:val="false"/>
          <w:i w:val="false"/>
          <w:color w:val="000000"/>
          <w:sz w:val="28"/>
        </w:rPr>
        <w:t>
      наименование организации - производителя;</w:t>
      </w:r>
    </w:p>
    <w:bookmarkEnd w:id="703"/>
    <w:bookmarkStart w:name="z795" w:id="704"/>
    <w:p>
      <w:pPr>
        <w:spacing w:after="0"/>
        <w:ind w:left="0"/>
        <w:jc w:val="both"/>
      </w:pPr>
      <w:r>
        <w:rPr>
          <w:rFonts w:ascii="Times New Roman"/>
          <w:b w:val="false"/>
          <w:i w:val="false"/>
          <w:color w:val="000000"/>
          <w:sz w:val="28"/>
        </w:rPr>
        <w:t>
      уникальный идентификационный номер донации;</w:t>
      </w:r>
    </w:p>
    <w:bookmarkEnd w:id="704"/>
    <w:bookmarkStart w:name="z796" w:id="705"/>
    <w:p>
      <w:pPr>
        <w:spacing w:after="0"/>
        <w:ind w:left="0"/>
        <w:jc w:val="both"/>
      </w:pPr>
      <w:r>
        <w:rPr>
          <w:rFonts w:ascii="Times New Roman"/>
          <w:b w:val="false"/>
          <w:i w:val="false"/>
          <w:color w:val="000000"/>
          <w:sz w:val="28"/>
        </w:rPr>
        <w:t>
      наименование компонента крови;</w:t>
      </w:r>
    </w:p>
    <w:bookmarkEnd w:id="705"/>
    <w:bookmarkStart w:name="z797" w:id="706"/>
    <w:p>
      <w:pPr>
        <w:spacing w:after="0"/>
        <w:ind w:left="0"/>
        <w:jc w:val="both"/>
      </w:pPr>
      <w:r>
        <w:rPr>
          <w:rFonts w:ascii="Times New Roman"/>
          <w:b w:val="false"/>
          <w:i w:val="false"/>
          <w:color w:val="000000"/>
          <w:sz w:val="28"/>
        </w:rPr>
        <w:t>
      группа крови по системе АВО;</w:t>
      </w:r>
    </w:p>
    <w:bookmarkEnd w:id="706"/>
    <w:bookmarkStart w:name="z798" w:id="707"/>
    <w:p>
      <w:pPr>
        <w:spacing w:after="0"/>
        <w:ind w:left="0"/>
        <w:jc w:val="both"/>
      </w:pPr>
      <w:r>
        <w:rPr>
          <w:rFonts w:ascii="Times New Roman"/>
          <w:b w:val="false"/>
          <w:i w:val="false"/>
          <w:color w:val="000000"/>
          <w:sz w:val="28"/>
        </w:rPr>
        <w:t>
      дата донации;</w:t>
      </w:r>
    </w:p>
    <w:bookmarkEnd w:id="707"/>
    <w:bookmarkStart w:name="z799" w:id="708"/>
    <w:p>
      <w:pPr>
        <w:spacing w:after="0"/>
        <w:ind w:left="0"/>
        <w:jc w:val="both"/>
      </w:pPr>
      <w:r>
        <w:rPr>
          <w:rFonts w:ascii="Times New Roman"/>
          <w:b w:val="false"/>
          <w:i w:val="false"/>
          <w:color w:val="000000"/>
          <w:sz w:val="28"/>
        </w:rPr>
        <w:t>
      дата окончания срока годности;</w:t>
      </w:r>
    </w:p>
    <w:bookmarkEnd w:id="708"/>
    <w:bookmarkStart w:name="z800" w:id="709"/>
    <w:p>
      <w:pPr>
        <w:spacing w:after="0"/>
        <w:ind w:left="0"/>
        <w:jc w:val="both"/>
      </w:pPr>
      <w:r>
        <w:rPr>
          <w:rFonts w:ascii="Times New Roman"/>
          <w:b w:val="false"/>
          <w:i w:val="false"/>
          <w:color w:val="000000"/>
          <w:sz w:val="28"/>
        </w:rPr>
        <w:t>
      наименование антикоагулянта;</w:t>
      </w:r>
    </w:p>
    <w:bookmarkEnd w:id="709"/>
    <w:bookmarkStart w:name="z801" w:id="710"/>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710"/>
    <w:bookmarkStart w:name="z802" w:id="711"/>
    <w:p>
      <w:pPr>
        <w:spacing w:after="0"/>
        <w:ind w:left="0"/>
        <w:jc w:val="both"/>
      </w:pPr>
      <w:r>
        <w:rPr>
          <w:rFonts w:ascii="Times New Roman"/>
          <w:b w:val="false"/>
          <w:i w:val="false"/>
          <w:color w:val="000000"/>
          <w:sz w:val="28"/>
        </w:rPr>
        <w:t>
      объем;</w:t>
      </w:r>
    </w:p>
    <w:bookmarkEnd w:id="711"/>
    <w:bookmarkStart w:name="z803" w:id="712"/>
    <w:p>
      <w:pPr>
        <w:spacing w:after="0"/>
        <w:ind w:left="0"/>
        <w:jc w:val="both"/>
      </w:pPr>
      <w:r>
        <w:rPr>
          <w:rFonts w:ascii="Times New Roman"/>
          <w:b w:val="false"/>
          <w:i w:val="false"/>
          <w:color w:val="000000"/>
          <w:sz w:val="28"/>
        </w:rPr>
        <w:t>
      температура хранения;</w:t>
      </w:r>
    </w:p>
    <w:bookmarkEnd w:id="712"/>
    <w:bookmarkStart w:name="z804" w:id="713"/>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713"/>
    <w:bookmarkStart w:name="z805" w:id="714"/>
    <w:p>
      <w:pPr>
        <w:spacing w:after="0"/>
        <w:ind w:left="0"/>
        <w:jc w:val="left"/>
      </w:pPr>
      <w:r>
        <w:rPr>
          <w:rFonts w:ascii="Times New Roman"/>
          <w:b/>
          <w:i w:val="false"/>
          <w:color w:val="000000"/>
        </w:rPr>
        <w:t xml:space="preserve"> Глава 13. Свежезамороженная плазма вирусинактивированная</w:t>
      </w:r>
    </w:p>
    <w:bookmarkEnd w:id="714"/>
    <w:bookmarkStart w:name="z806" w:id="715"/>
    <w:p>
      <w:pPr>
        <w:spacing w:after="0"/>
        <w:ind w:left="0"/>
        <w:jc w:val="both"/>
      </w:pPr>
      <w:r>
        <w:rPr>
          <w:rFonts w:ascii="Times New Roman"/>
          <w:b w:val="false"/>
          <w:i w:val="false"/>
          <w:color w:val="000000"/>
          <w:sz w:val="28"/>
        </w:rPr>
        <w:t>
      Определение</w:t>
      </w:r>
    </w:p>
    <w:bookmarkEnd w:id="715"/>
    <w:bookmarkStart w:name="z807" w:id="716"/>
    <w:p>
      <w:pPr>
        <w:spacing w:after="0"/>
        <w:ind w:left="0"/>
        <w:jc w:val="both"/>
      </w:pPr>
      <w:r>
        <w:rPr>
          <w:rFonts w:ascii="Times New Roman"/>
          <w:b w:val="false"/>
          <w:i w:val="false"/>
          <w:color w:val="000000"/>
          <w:sz w:val="28"/>
        </w:rPr>
        <w:t>
      Свежезамороженная плазма вирусинактивированная (далее – СЗП вирусинактивированная) - компонент крови, полученный из Крови цельной, либо методом афереза, подвергнутый инактивации вирусов и замороженный. СЗП вирусинактивированная содержит в среднем от 50 до 70% лабильных факторов свертывания и естественных ингибиторов, обеспечивает снижение риска инфекции оболочечными вирусами гепатита В, С, ВИЧ 1,2 в среднем в тысячу раз.</w:t>
      </w:r>
    </w:p>
    <w:bookmarkEnd w:id="716"/>
    <w:bookmarkStart w:name="z808" w:id="717"/>
    <w:p>
      <w:pPr>
        <w:spacing w:after="0"/>
        <w:ind w:left="0"/>
        <w:jc w:val="both"/>
      </w:pPr>
      <w:r>
        <w:rPr>
          <w:rFonts w:ascii="Times New Roman"/>
          <w:b w:val="false"/>
          <w:i w:val="false"/>
          <w:color w:val="000000"/>
          <w:sz w:val="28"/>
        </w:rPr>
        <w:t>
      Приготовление</w:t>
      </w:r>
    </w:p>
    <w:bookmarkEnd w:id="717"/>
    <w:bookmarkStart w:name="z809" w:id="718"/>
    <w:p>
      <w:pPr>
        <w:spacing w:after="0"/>
        <w:ind w:left="0"/>
        <w:jc w:val="both"/>
      </w:pPr>
      <w:r>
        <w:rPr>
          <w:rFonts w:ascii="Times New Roman"/>
          <w:b w:val="false"/>
          <w:i w:val="false"/>
          <w:color w:val="000000"/>
          <w:sz w:val="28"/>
        </w:rPr>
        <w:t>
      СЗП вирусинактивированную получают путем инактивации вирусов в плазме, которая выполняется до заморозки или после разморозки плазмы. Процедура инактивации патогенов осуществляется с применением метиленового синего, амотосалена и рибофлавина или другой методики разрешенной к применению в Республике Казахстан и выполняется в соответствии с инструкциями производителя оборудования, условия заморозки соблюдаются как для СЗП.</w:t>
      </w:r>
    </w:p>
    <w:bookmarkEnd w:id="718"/>
    <w:bookmarkStart w:name="z810" w:id="719"/>
    <w:p>
      <w:pPr>
        <w:spacing w:after="0"/>
        <w:ind w:left="0"/>
        <w:jc w:val="both"/>
      </w:pPr>
      <w:r>
        <w:rPr>
          <w:rFonts w:ascii="Times New Roman"/>
          <w:b w:val="false"/>
          <w:i w:val="false"/>
          <w:color w:val="000000"/>
          <w:sz w:val="28"/>
        </w:rPr>
        <w:t>
      СЗП вирусинактивированная подвергается дополнительно лейкофильтрации.</w:t>
      </w:r>
    </w:p>
    <w:bookmarkEnd w:id="719"/>
    <w:bookmarkStart w:name="z811" w:id="720"/>
    <w:p>
      <w:pPr>
        <w:spacing w:after="0"/>
        <w:ind w:left="0"/>
        <w:jc w:val="both"/>
      </w:pPr>
      <w:r>
        <w:rPr>
          <w:rFonts w:ascii="Times New Roman"/>
          <w:b w:val="false"/>
          <w:i w:val="false"/>
          <w:color w:val="000000"/>
          <w:sz w:val="28"/>
        </w:rPr>
        <w:t>
      Обеспечивается соответствие СЗП вирусинактивированной для клинического использования требованиям данного раздела.</w:t>
      </w:r>
    </w:p>
    <w:bookmarkEnd w:id="720"/>
    <w:bookmarkStart w:name="z812" w:id="721"/>
    <w:p>
      <w:pPr>
        <w:spacing w:after="0"/>
        <w:ind w:left="0"/>
        <w:jc w:val="both"/>
      </w:pPr>
      <w:r>
        <w:rPr>
          <w:rFonts w:ascii="Times New Roman"/>
          <w:b w:val="false"/>
          <w:i w:val="false"/>
          <w:color w:val="000000"/>
          <w:sz w:val="28"/>
        </w:rPr>
        <w:t>
      Использование</w:t>
      </w:r>
    </w:p>
    <w:bookmarkEnd w:id="721"/>
    <w:bookmarkStart w:name="z813" w:id="722"/>
    <w:p>
      <w:pPr>
        <w:spacing w:after="0"/>
        <w:ind w:left="0"/>
        <w:jc w:val="both"/>
      </w:pPr>
      <w:r>
        <w:rPr>
          <w:rFonts w:ascii="Times New Roman"/>
          <w:b w:val="false"/>
          <w:i w:val="false"/>
          <w:color w:val="000000"/>
          <w:sz w:val="28"/>
        </w:rPr>
        <w:t>
      СЗП вирусинактивированная для клинического применения перед использованием подвергается разморозке при температуре +34°С+37°С в специализированных аппаратах.</w:t>
      </w:r>
    </w:p>
    <w:bookmarkEnd w:id="722"/>
    <w:bookmarkStart w:name="z814" w:id="723"/>
    <w:p>
      <w:pPr>
        <w:spacing w:after="0"/>
        <w:ind w:left="0"/>
        <w:jc w:val="both"/>
      </w:pPr>
      <w:r>
        <w:rPr>
          <w:rFonts w:ascii="Times New Roman"/>
          <w:b w:val="false"/>
          <w:i w:val="false"/>
          <w:color w:val="000000"/>
          <w:sz w:val="28"/>
        </w:rPr>
        <w:t>
      Требования и контроль качества</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4"/>
          <w:p>
            <w:pPr>
              <w:spacing w:after="20"/>
              <w:ind w:left="20"/>
              <w:jc w:val="both"/>
            </w:pPr>
            <w:r>
              <w:rPr>
                <w:rFonts w:ascii="Times New Roman"/>
                <w:b w:val="false"/>
                <w:i w:val="false"/>
                <w:color w:val="000000"/>
                <w:sz w:val="20"/>
              </w:rPr>
              <w:t>
Визуальные</w:t>
            </w:r>
          </w:p>
          <w:bookmarkEnd w:id="724"/>
          <w:p>
            <w:pPr>
              <w:spacing w:after="20"/>
              <w:ind w:left="20"/>
              <w:jc w:val="both"/>
            </w:pPr>
            <w:r>
              <w:rPr>
                <w:rFonts w:ascii="Times New Roman"/>
                <w:b w:val="false"/>
                <w:i w:val="false"/>
                <w:color w:val="000000"/>
                <w:sz w:val="20"/>
              </w:rPr>
              <w:t>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не менее 70% исходного уровня в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≥60% активности свежесобранной дозы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клетки**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5"/>
          <w:p>
            <w:pPr>
              <w:spacing w:after="20"/>
              <w:ind w:left="20"/>
              <w:jc w:val="both"/>
            </w:pPr>
            <w:r>
              <w:rPr>
                <w:rFonts w:ascii="Times New Roman"/>
                <w:b w:val="false"/>
                <w:i w:val="false"/>
                <w:color w:val="000000"/>
                <w:sz w:val="20"/>
              </w:rPr>
              <w:t>
Эритроциты - не более 6,0 х 109/л</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 – не более 1х109 в дозе;</w:t>
            </w:r>
          </w:p>
          <w:p>
            <w:pPr>
              <w:spacing w:after="20"/>
              <w:ind w:left="20"/>
              <w:jc w:val="both"/>
            </w:pPr>
            <w:r>
              <w:rPr>
                <w:rFonts w:ascii="Times New Roman"/>
                <w:b w:val="false"/>
                <w:i w:val="false"/>
                <w:color w:val="000000"/>
                <w:sz w:val="20"/>
              </w:rPr>
              <w:t>
Тромбоциты - не более 50 х 109/л.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818" w:id="726"/>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726"/>
    <w:bookmarkStart w:name="z819" w:id="727"/>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bookmarkEnd w:id="727"/>
    <w:bookmarkStart w:name="z820" w:id="728"/>
    <w:p>
      <w:pPr>
        <w:spacing w:after="0"/>
        <w:ind w:left="0"/>
        <w:jc w:val="both"/>
      </w:pPr>
      <w:r>
        <w:rPr>
          <w:rFonts w:ascii="Times New Roman"/>
          <w:b w:val="false"/>
          <w:i w:val="false"/>
          <w:color w:val="000000"/>
          <w:sz w:val="28"/>
        </w:rPr>
        <w:t>
      Маркировка</w:t>
      </w:r>
    </w:p>
    <w:bookmarkEnd w:id="728"/>
    <w:bookmarkStart w:name="z821" w:id="729"/>
    <w:p>
      <w:pPr>
        <w:spacing w:after="0"/>
        <w:ind w:left="0"/>
        <w:jc w:val="both"/>
      </w:pPr>
      <w:r>
        <w:rPr>
          <w:rFonts w:ascii="Times New Roman"/>
          <w:b w:val="false"/>
          <w:i w:val="false"/>
          <w:color w:val="000000"/>
          <w:sz w:val="28"/>
        </w:rPr>
        <w:t>
      На этикетку заносятся сведения:</w:t>
      </w:r>
    </w:p>
    <w:bookmarkEnd w:id="729"/>
    <w:bookmarkStart w:name="z822" w:id="730"/>
    <w:p>
      <w:pPr>
        <w:spacing w:after="0"/>
        <w:ind w:left="0"/>
        <w:jc w:val="both"/>
      </w:pPr>
      <w:r>
        <w:rPr>
          <w:rFonts w:ascii="Times New Roman"/>
          <w:b w:val="false"/>
          <w:i w:val="false"/>
          <w:color w:val="000000"/>
          <w:sz w:val="28"/>
        </w:rPr>
        <w:t>
      наименование организации - производителя;</w:t>
      </w:r>
    </w:p>
    <w:bookmarkEnd w:id="730"/>
    <w:bookmarkStart w:name="z823" w:id="731"/>
    <w:p>
      <w:pPr>
        <w:spacing w:after="0"/>
        <w:ind w:left="0"/>
        <w:jc w:val="both"/>
      </w:pPr>
      <w:r>
        <w:rPr>
          <w:rFonts w:ascii="Times New Roman"/>
          <w:b w:val="false"/>
          <w:i w:val="false"/>
          <w:color w:val="000000"/>
          <w:sz w:val="28"/>
        </w:rPr>
        <w:t>
      уникальный идентификационный номер донации;</w:t>
      </w:r>
    </w:p>
    <w:bookmarkEnd w:id="731"/>
    <w:bookmarkStart w:name="z824" w:id="732"/>
    <w:p>
      <w:pPr>
        <w:spacing w:after="0"/>
        <w:ind w:left="0"/>
        <w:jc w:val="both"/>
      </w:pPr>
      <w:r>
        <w:rPr>
          <w:rFonts w:ascii="Times New Roman"/>
          <w:b w:val="false"/>
          <w:i w:val="false"/>
          <w:color w:val="000000"/>
          <w:sz w:val="28"/>
        </w:rPr>
        <w:t>
      если за одну донацию получено две или более доз компонентов, каждой дозе присваивается уникальный идентификационный номер;</w:t>
      </w:r>
    </w:p>
    <w:bookmarkEnd w:id="732"/>
    <w:bookmarkStart w:name="z825" w:id="733"/>
    <w:p>
      <w:pPr>
        <w:spacing w:after="0"/>
        <w:ind w:left="0"/>
        <w:jc w:val="both"/>
      </w:pPr>
      <w:r>
        <w:rPr>
          <w:rFonts w:ascii="Times New Roman"/>
          <w:b w:val="false"/>
          <w:i w:val="false"/>
          <w:color w:val="000000"/>
          <w:sz w:val="28"/>
        </w:rPr>
        <w:t>
      наименование компонента крови;</w:t>
      </w:r>
    </w:p>
    <w:bookmarkEnd w:id="733"/>
    <w:bookmarkStart w:name="z826" w:id="734"/>
    <w:p>
      <w:pPr>
        <w:spacing w:after="0"/>
        <w:ind w:left="0"/>
        <w:jc w:val="both"/>
      </w:pPr>
      <w:r>
        <w:rPr>
          <w:rFonts w:ascii="Times New Roman"/>
          <w:b w:val="false"/>
          <w:i w:val="false"/>
          <w:color w:val="000000"/>
          <w:sz w:val="28"/>
        </w:rPr>
        <w:t>
      группа крови по системе АВО;</w:t>
      </w:r>
    </w:p>
    <w:bookmarkEnd w:id="734"/>
    <w:bookmarkStart w:name="z827" w:id="735"/>
    <w:p>
      <w:pPr>
        <w:spacing w:after="0"/>
        <w:ind w:left="0"/>
        <w:jc w:val="both"/>
      </w:pPr>
      <w:r>
        <w:rPr>
          <w:rFonts w:ascii="Times New Roman"/>
          <w:b w:val="false"/>
          <w:i w:val="false"/>
          <w:color w:val="000000"/>
          <w:sz w:val="28"/>
        </w:rPr>
        <w:t>
      дата донации;</w:t>
      </w:r>
    </w:p>
    <w:bookmarkEnd w:id="735"/>
    <w:bookmarkStart w:name="z828" w:id="736"/>
    <w:p>
      <w:pPr>
        <w:spacing w:after="0"/>
        <w:ind w:left="0"/>
        <w:jc w:val="both"/>
      </w:pPr>
      <w:r>
        <w:rPr>
          <w:rFonts w:ascii="Times New Roman"/>
          <w:b w:val="false"/>
          <w:i w:val="false"/>
          <w:color w:val="000000"/>
          <w:sz w:val="28"/>
        </w:rPr>
        <w:t>
      дата окончания срока годности;</w:t>
      </w:r>
    </w:p>
    <w:bookmarkEnd w:id="736"/>
    <w:bookmarkStart w:name="z829" w:id="737"/>
    <w:p>
      <w:pPr>
        <w:spacing w:after="0"/>
        <w:ind w:left="0"/>
        <w:jc w:val="both"/>
      </w:pPr>
      <w:r>
        <w:rPr>
          <w:rFonts w:ascii="Times New Roman"/>
          <w:b w:val="false"/>
          <w:i w:val="false"/>
          <w:color w:val="000000"/>
          <w:sz w:val="28"/>
        </w:rPr>
        <w:t>
      наименование антикоагулянта;</w:t>
      </w:r>
    </w:p>
    <w:bookmarkEnd w:id="737"/>
    <w:bookmarkStart w:name="z830" w:id="738"/>
    <w:p>
      <w:pPr>
        <w:spacing w:after="0"/>
        <w:ind w:left="0"/>
        <w:jc w:val="both"/>
      </w:pPr>
      <w:r>
        <w:rPr>
          <w:rFonts w:ascii="Times New Roman"/>
          <w:b w:val="false"/>
          <w:i w:val="false"/>
          <w:color w:val="000000"/>
          <w:sz w:val="28"/>
        </w:rPr>
        <w:t>
      наименование соединения, используемого для инактивации патогенов;</w:t>
      </w:r>
    </w:p>
    <w:bookmarkEnd w:id="738"/>
    <w:bookmarkStart w:name="z831" w:id="739"/>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739"/>
    <w:bookmarkStart w:name="z832" w:id="740"/>
    <w:p>
      <w:pPr>
        <w:spacing w:after="0"/>
        <w:ind w:left="0"/>
        <w:jc w:val="both"/>
      </w:pPr>
      <w:r>
        <w:rPr>
          <w:rFonts w:ascii="Times New Roman"/>
          <w:b w:val="false"/>
          <w:i w:val="false"/>
          <w:color w:val="000000"/>
          <w:sz w:val="28"/>
        </w:rPr>
        <w:t>
      объем;</w:t>
      </w:r>
    </w:p>
    <w:bookmarkEnd w:id="740"/>
    <w:bookmarkStart w:name="z833" w:id="741"/>
    <w:p>
      <w:pPr>
        <w:spacing w:after="0"/>
        <w:ind w:left="0"/>
        <w:jc w:val="both"/>
      </w:pPr>
      <w:r>
        <w:rPr>
          <w:rFonts w:ascii="Times New Roman"/>
          <w:b w:val="false"/>
          <w:i w:val="false"/>
          <w:color w:val="000000"/>
          <w:sz w:val="28"/>
        </w:rPr>
        <w:t>
      температура хранения;</w:t>
      </w:r>
    </w:p>
    <w:bookmarkEnd w:id="741"/>
    <w:bookmarkStart w:name="z834" w:id="742"/>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742"/>
    <w:bookmarkStart w:name="z835" w:id="743"/>
    <w:p>
      <w:pPr>
        <w:spacing w:after="0"/>
        <w:ind w:left="0"/>
        <w:jc w:val="left"/>
      </w:pPr>
      <w:r>
        <w:rPr>
          <w:rFonts w:ascii="Times New Roman"/>
          <w:b/>
          <w:i w:val="false"/>
          <w:color w:val="000000"/>
        </w:rPr>
        <w:t xml:space="preserve"> Глава 14. Криопреципитат</w:t>
      </w:r>
    </w:p>
    <w:bookmarkEnd w:id="743"/>
    <w:bookmarkStart w:name="z836" w:id="744"/>
    <w:p>
      <w:pPr>
        <w:spacing w:after="0"/>
        <w:ind w:left="0"/>
        <w:jc w:val="both"/>
      </w:pPr>
      <w:r>
        <w:rPr>
          <w:rFonts w:ascii="Times New Roman"/>
          <w:b w:val="false"/>
          <w:i w:val="false"/>
          <w:color w:val="000000"/>
          <w:sz w:val="28"/>
        </w:rPr>
        <w:t>
      Определение</w:t>
      </w:r>
    </w:p>
    <w:bookmarkEnd w:id="744"/>
    <w:bookmarkStart w:name="z837" w:id="745"/>
    <w:p>
      <w:pPr>
        <w:spacing w:after="0"/>
        <w:ind w:left="0"/>
        <w:jc w:val="both"/>
      </w:pPr>
      <w:r>
        <w:rPr>
          <w:rFonts w:ascii="Times New Roman"/>
          <w:b w:val="false"/>
          <w:i w:val="false"/>
          <w:color w:val="000000"/>
          <w:sz w:val="28"/>
        </w:rPr>
        <w:t>
      Криопреципитат - компонент крови, содержащий криоглобулиновую фракцию плазмы, Криопреципитат содержит большую часть Фактора VIII, фактора Виллебранда, фибриногена, Фактора XIII и фибронектина.</w:t>
      </w:r>
    </w:p>
    <w:bookmarkEnd w:id="745"/>
    <w:bookmarkStart w:name="z838" w:id="746"/>
    <w:p>
      <w:pPr>
        <w:spacing w:after="0"/>
        <w:ind w:left="0"/>
        <w:jc w:val="both"/>
      </w:pPr>
      <w:r>
        <w:rPr>
          <w:rFonts w:ascii="Times New Roman"/>
          <w:b w:val="false"/>
          <w:i w:val="false"/>
          <w:color w:val="000000"/>
          <w:sz w:val="28"/>
        </w:rPr>
        <w:t>
      Приготовление</w:t>
      </w:r>
    </w:p>
    <w:bookmarkEnd w:id="746"/>
    <w:bookmarkStart w:name="z839" w:id="747"/>
    <w:p>
      <w:pPr>
        <w:spacing w:after="0"/>
        <w:ind w:left="0"/>
        <w:jc w:val="both"/>
      </w:pPr>
      <w:r>
        <w:rPr>
          <w:rFonts w:ascii="Times New Roman"/>
          <w:b w:val="false"/>
          <w:i w:val="false"/>
          <w:color w:val="000000"/>
          <w:sz w:val="28"/>
        </w:rPr>
        <w:t>
      Криопреципитат получают посредством дальнейшей переработки свежеотобранной и сепарированной плазмы или СЗП и подвергают концентрации.</w:t>
      </w:r>
    </w:p>
    <w:bookmarkEnd w:id="747"/>
    <w:bookmarkStart w:name="z840" w:id="748"/>
    <w:p>
      <w:pPr>
        <w:spacing w:after="0"/>
        <w:ind w:left="0"/>
        <w:jc w:val="both"/>
      </w:pPr>
      <w:r>
        <w:rPr>
          <w:rFonts w:ascii="Times New Roman"/>
          <w:b w:val="false"/>
          <w:i w:val="false"/>
          <w:color w:val="000000"/>
          <w:sz w:val="28"/>
        </w:rPr>
        <w:t>
      СЗП подвергают оттаиванию при температуре от +2°С до +6°С, либо методом быстрого сифонного размораживания, центрифугируют в жестком режиме при постоянной температуре, удаляют супернатантную плазму, осадок быстро замораживают.</w:t>
      </w:r>
    </w:p>
    <w:bookmarkEnd w:id="748"/>
    <w:bookmarkStart w:name="z841" w:id="749"/>
    <w:p>
      <w:pPr>
        <w:spacing w:after="0"/>
        <w:ind w:left="0"/>
        <w:jc w:val="both"/>
      </w:pPr>
      <w:r>
        <w:rPr>
          <w:rFonts w:ascii="Times New Roman"/>
          <w:b w:val="false"/>
          <w:i w:val="false"/>
          <w:color w:val="000000"/>
          <w:sz w:val="28"/>
        </w:rPr>
        <w:t>
      При получении компонента возможно удаление лейкоцитов из исходного материала, его вирусинактивация или его карантинизация.</w:t>
      </w:r>
    </w:p>
    <w:bookmarkEnd w:id="749"/>
    <w:bookmarkStart w:name="z842" w:id="750"/>
    <w:p>
      <w:pPr>
        <w:spacing w:after="0"/>
        <w:ind w:left="0"/>
        <w:jc w:val="both"/>
      </w:pPr>
      <w:r>
        <w:rPr>
          <w:rFonts w:ascii="Times New Roman"/>
          <w:b w:val="false"/>
          <w:i w:val="false"/>
          <w:color w:val="000000"/>
          <w:sz w:val="28"/>
        </w:rPr>
        <w:t>
      Использование</w:t>
      </w:r>
    </w:p>
    <w:bookmarkEnd w:id="750"/>
    <w:bookmarkStart w:name="z843" w:id="751"/>
    <w:p>
      <w:pPr>
        <w:spacing w:after="0"/>
        <w:ind w:left="0"/>
        <w:jc w:val="both"/>
      </w:pPr>
      <w:r>
        <w:rPr>
          <w:rFonts w:ascii="Times New Roman"/>
          <w:b w:val="false"/>
          <w:i w:val="false"/>
          <w:color w:val="000000"/>
          <w:sz w:val="28"/>
        </w:rPr>
        <w:t>
      Криопреципитат для клинического применения перед использованием подвергается разморозке при температуре +37°С в специализированных аппаратах.</w:t>
      </w:r>
    </w:p>
    <w:bookmarkEnd w:id="751"/>
    <w:bookmarkStart w:name="z844" w:id="752"/>
    <w:p>
      <w:pPr>
        <w:spacing w:after="0"/>
        <w:ind w:left="0"/>
        <w:jc w:val="both"/>
      </w:pPr>
      <w:r>
        <w:rPr>
          <w:rFonts w:ascii="Times New Roman"/>
          <w:b w:val="false"/>
          <w:i w:val="false"/>
          <w:color w:val="000000"/>
          <w:sz w:val="28"/>
        </w:rPr>
        <w:t>
      Требования и контроль качества</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3"/>
          <w:p>
            <w:pPr>
              <w:spacing w:after="20"/>
              <w:ind w:left="20"/>
              <w:jc w:val="both"/>
            </w:pPr>
            <w:r>
              <w:rPr>
                <w:rFonts w:ascii="Times New Roman"/>
                <w:b w:val="false"/>
                <w:i w:val="false"/>
                <w:color w:val="000000"/>
                <w:sz w:val="20"/>
              </w:rPr>
              <w:t>
Целость</w:t>
            </w:r>
          </w:p>
          <w:bookmarkEnd w:id="753"/>
          <w:p>
            <w:pPr>
              <w:spacing w:after="20"/>
              <w:ind w:left="20"/>
              <w:jc w:val="both"/>
            </w:pPr>
            <w:r>
              <w:rPr>
                <w:rFonts w:ascii="Times New Roman"/>
                <w:b w:val="false"/>
                <w:i w:val="false"/>
                <w:color w:val="000000"/>
                <w:sz w:val="20"/>
              </w:rPr>
              <w:t>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70МЕ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4"/>
          <w:p>
            <w:pPr>
              <w:spacing w:after="20"/>
              <w:ind w:left="20"/>
              <w:jc w:val="both"/>
            </w:pPr>
            <w:r>
              <w:rPr>
                <w:rFonts w:ascii="Times New Roman"/>
                <w:b w:val="false"/>
                <w:i w:val="false"/>
                <w:color w:val="000000"/>
                <w:sz w:val="20"/>
              </w:rPr>
              <w:t>
Каждые два месяца</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А) Пул из шести доз разных групп крови в течение первого месяца хранения.</w:t>
            </w:r>
          </w:p>
          <w:p>
            <w:pPr>
              <w:spacing w:after="20"/>
              <w:ind w:left="20"/>
              <w:jc w:val="both"/>
            </w:pPr>
            <w:r>
              <w:rPr>
                <w:rFonts w:ascii="Times New Roman"/>
                <w:b w:val="false"/>
                <w:i w:val="false"/>
                <w:color w:val="000000"/>
                <w:sz w:val="20"/>
              </w:rPr>
              <w:t>
Б) Пул из шести доз разных групп крови в течение последнего месяца хранения.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мг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848" w:id="755"/>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755"/>
    <w:bookmarkStart w:name="z849" w:id="756"/>
    <w:p>
      <w:pPr>
        <w:spacing w:after="0"/>
        <w:ind w:left="0"/>
        <w:jc w:val="both"/>
      </w:pPr>
      <w:r>
        <w:rPr>
          <w:rFonts w:ascii="Times New Roman"/>
          <w:b w:val="false"/>
          <w:i w:val="false"/>
          <w:color w:val="000000"/>
          <w:sz w:val="28"/>
        </w:rPr>
        <w:t>
      ** При получении криопреципитата из СЗП из одной дозы цельной крови. При использовании аферезной СЗП объем отличается.</w:t>
      </w:r>
    </w:p>
    <w:bookmarkEnd w:id="756"/>
    <w:bookmarkStart w:name="z850" w:id="757"/>
    <w:p>
      <w:pPr>
        <w:spacing w:after="0"/>
        <w:ind w:left="0"/>
        <w:jc w:val="both"/>
      </w:pPr>
      <w:r>
        <w:rPr>
          <w:rFonts w:ascii="Times New Roman"/>
          <w:b w:val="false"/>
          <w:i w:val="false"/>
          <w:color w:val="000000"/>
          <w:sz w:val="28"/>
        </w:rPr>
        <w:t>
      Маркировка</w:t>
      </w:r>
    </w:p>
    <w:bookmarkEnd w:id="757"/>
    <w:bookmarkStart w:name="z851" w:id="758"/>
    <w:p>
      <w:pPr>
        <w:spacing w:after="0"/>
        <w:ind w:left="0"/>
        <w:jc w:val="both"/>
      </w:pPr>
      <w:r>
        <w:rPr>
          <w:rFonts w:ascii="Times New Roman"/>
          <w:b w:val="false"/>
          <w:i w:val="false"/>
          <w:color w:val="000000"/>
          <w:sz w:val="28"/>
        </w:rPr>
        <w:t>
      На этикетку заносятся сведения:</w:t>
      </w:r>
    </w:p>
    <w:bookmarkEnd w:id="758"/>
    <w:bookmarkStart w:name="z852" w:id="759"/>
    <w:p>
      <w:pPr>
        <w:spacing w:after="0"/>
        <w:ind w:left="0"/>
        <w:jc w:val="both"/>
      </w:pPr>
      <w:r>
        <w:rPr>
          <w:rFonts w:ascii="Times New Roman"/>
          <w:b w:val="false"/>
          <w:i w:val="false"/>
          <w:color w:val="000000"/>
          <w:sz w:val="28"/>
        </w:rPr>
        <w:t>
      наименование организации - производителя;</w:t>
      </w:r>
    </w:p>
    <w:bookmarkEnd w:id="759"/>
    <w:bookmarkStart w:name="z853" w:id="760"/>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идентификационный номер;</w:t>
      </w:r>
    </w:p>
    <w:bookmarkEnd w:id="760"/>
    <w:bookmarkStart w:name="z854" w:id="761"/>
    <w:p>
      <w:pPr>
        <w:spacing w:after="0"/>
        <w:ind w:left="0"/>
        <w:jc w:val="both"/>
      </w:pPr>
      <w:r>
        <w:rPr>
          <w:rFonts w:ascii="Times New Roman"/>
          <w:b w:val="false"/>
          <w:i w:val="false"/>
          <w:color w:val="000000"/>
          <w:sz w:val="28"/>
        </w:rPr>
        <w:t>
      наименование компонента крови;</w:t>
      </w:r>
    </w:p>
    <w:bookmarkEnd w:id="761"/>
    <w:bookmarkStart w:name="z855" w:id="762"/>
    <w:p>
      <w:pPr>
        <w:spacing w:after="0"/>
        <w:ind w:left="0"/>
        <w:jc w:val="both"/>
      </w:pPr>
      <w:r>
        <w:rPr>
          <w:rFonts w:ascii="Times New Roman"/>
          <w:b w:val="false"/>
          <w:i w:val="false"/>
          <w:color w:val="000000"/>
          <w:sz w:val="28"/>
        </w:rPr>
        <w:t>
      группа крови по системе АВО;</w:t>
      </w:r>
    </w:p>
    <w:bookmarkEnd w:id="762"/>
    <w:bookmarkStart w:name="z856" w:id="763"/>
    <w:p>
      <w:pPr>
        <w:spacing w:after="0"/>
        <w:ind w:left="0"/>
        <w:jc w:val="both"/>
      </w:pPr>
      <w:r>
        <w:rPr>
          <w:rFonts w:ascii="Times New Roman"/>
          <w:b w:val="false"/>
          <w:i w:val="false"/>
          <w:color w:val="000000"/>
          <w:sz w:val="28"/>
        </w:rPr>
        <w:t>
      дата приготовления;</w:t>
      </w:r>
    </w:p>
    <w:bookmarkEnd w:id="763"/>
    <w:bookmarkStart w:name="z857" w:id="764"/>
    <w:p>
      <w:pPr>
        <w:spacing w:after="0"/>
        <w:ind w:left="0"/>
        <w:jc w:val="both"/>
      </w:pPr>
      <w:r>
        <w:rPr>
          <w:rFonts w:ascii="Times New Roman"/>
          <w:b w:val="false"/>
          <w:i w:val="false"/>
          <w:color w:val="000000"/>
          <w:sz w:val="28"/>
        </w:rPr>
        <w:t>
      дата окончания срока годности;</w:t>
      </w:r>
    </w:p>
    <w:bookmarkEnd w:id="764"/>
    <w:bookmarkStart w:name="z858" w:id="765"/>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765"/>
    <w:bookmarkStart w:name="z859" w:id="766"/>
    <w:p>
      <w:pPr>
        <w:spacing w:after="0"/>
        <w:ind w:left="0"/>
        <w:jc w:val="both"/>
      </w:pPr>
      <w:r>
        <w:rPr>
          <w:rFonts w:ascii="Times New Roman"/>
          <w:b w:val="false"/>
          <w:i w:val="false"/>
          <w:color w:val="000000"/>
          <w:sz w:val="28"/>
        </w:rPr>
        <w:t>
      объем;</w:t>
      </w:r>
    </w:p>
    <w:bookmarkEnd w:id="766"/>
    <w:bookmarkStart w:name="z860" w:id="767"/>
    <w:p>
      <w:pPr>
        <w:spacing w:after="0"/>
        <w:ind w:left="0"/>
        <w:jc w:val="both"/>
      </w:pPr>
      <w:r>
        <w:rPr>
          <w:rFonts w:ascii="Times New Roman"/>
          <w:b w:val="false"/>
          <w:i w:val="false"/>
          <w:color w:val="000000"/>
          <w:sz w:val="28"/>
        </w:rPr>
        <w:t>
      температура хранения;</w:t>
      </w:r>
    </w:p>
    <w:bookmarkEnd w:id="767"/>
    <w:bookmarkStart w:name="z861" w:id="768"/>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768"/>
    <w:bookmarkStart w:name="z862" w:id="769"/>
    <w:p>
      <w:pPr>
        <w:spacing w:after="0"/>
        <w:ind w:left="0"/>
        <w:jc w:val="left"/>
      </w:pPr>
      <w:r>
        <w:rPr>
          <w:rFonts w:ascii="Times New Roman"/>
          <w:b/>
          <w:i w:val="false"/>
          <w:color w:val="000000"/>
        </w:rPr>
        <w:t xml:space="preserve"> Глава 15. Плазма супернатантная</w:t>
      </w:r>
    </w:p>
    <w:bookmarkEnd w:id="769"/>
    <w:bookmarkStart w:name="z863" w:id="770"/>
    <w:p>
      <w:pPr>
        <w:spacing w:after="0"/>
        <w:ind w:left="0"/>
        <w:jc w:val="both"/>
      </w:pPr>
      <w:r>
        <w:rPr>
          <w:rFonts w:ascii="Times New Roman"/>
          <w:b w:val="false"/>
          <w:i w:val="false"/>
          <w:color w:val="000000"/>
          <w:sz w:val="28"/>
        </w:rPr>
        <w:t>
      Определение</w:t>
      </w:r>
    </w:p>
    <w:bookmarkEnd w:id="770"/>
    <w:bookmarkStart w:name="z864" w:id="771"/>
    <w:p>
      <w:pPr>
        <w:spacing w:after="0"/>
        <w:ind w:left="0"/>
        <w:jc w:val="both"/>
      </w:pPr>
      <w:r>
        <w:rPr>
          <w:rFonts w:ascii="Times New Roman"/>
          <w:b w:val="false"/>
          <w:i w:val="false"/>
          <w:color w:val="000000"/>
          <w:sz w:val="28"/>
        </w:rPr>
        <w:t>
      Плазма супернатантная - компонент крови, полученный при вторичной переработке плазмы, содержит количество альбумина, иммуноглобулинов, факторов свертывания такое же, как в СЗП, а количество лабильных Факторов V и VIII и фибриногена снижено.</w:t>
      </w:r>
    </w:p>
    <w:bookmarkEnd w:id="771"/>
    <w:bookmarkStart w:name="z865" w:id="772"/>
    <w:p>
      <w:pPr>
        <w:spacing w:after="0"/>
        <w:ind w:left="0"/>
        <w:jc w:val="both"/>
      </w:pPr>
      <w:r>
        <w:rPr>
          <w:rFonts w:ascii="Times New Roman"/>
          <w:b w:val="false"/>
          <w:i w:val="false"/>
          <w:color w:val="000000"/>
          <w:sz w:val="28"/>
        </w:rPr>
        <w:t>
      Получение</w:t>
      </w:r>
    </w:p>
    <w:bookmarkEnd w:id="772"/>
    <w:bookmarkStart w:name="z866" w:id="773"/>
    <w:p>
      <w:pPr>
        <w:spacing w:after="0"/>
        <w:ind w:left="0"/>
        <w:jc w:val="both"/>
      </w:pPr>
      <w:r>
        <w:rPr>
          <w:rFonts w:ascii="Times New Roman"/>
          <w:b w:val="false"/>
          <w:i w:val="false"/>
          <w:color w:val="000000"/>
          <w:sz w:val="28"/>
        </w:rPr>
        <w:t>
      Плазма супернатантная - побочный продукт, получаемый из СЗП путем удаления криопреципитата.</w:t>
      </w:r>
    </w:p>
    <w:bookmarkEnd w:id="773"/>
    <w:bookmarkStart w:name="z867" w:id="774"/>
    <w:p>
      <w:pPr>
        <w:spacing w:after="0"/>
        <w:ind w:left="0"/>
        <w:jc w:val="both"/>
      </w:pPr>
      <w:r>
        <w:rPr>
          <w:rFonts w:ascii="Times New Roman"/>
          <w:b w:val="false"/>
          <w:i w:val="false"/>
          <w:color w:val="000000"/>
          <w:sz w:val="28"/>
        </w:rPr>
        <w:t>
      При получении компонента проводится удаление лейкоцитов из исходного материала, его вирусинактивация или его карантинизация.</w:t>
      </w:r>
    </w:p>
    <w:bookmarkEnd w:id="774"/>
    <w:bookmarkStart w:name="z868" w:id="775"/>
    <w:p>
      <w:pPr>
        <w:spacing w:after="0"/>
        <w:ind w:left="0"/>
        <w:jc w:val="both"/>
      </w:pPr>
      <w:r>
        <w:rPr>
          <w:rFonts w:ascii="Times New Roman"/>
          <w:b w:val="false"/>
          <w:i w:val="false"/>
          <w:color w:val="000000"/>
          <w:sz w:val="28"/>
        </w:rPr>
        <w:t>
      Использование</w:t>
      </w:r>
    </w:p>
    <w:bookmarkEnd w:id="775"/>
    <w:bookmarkStart w:name="z869" w:id="776"/>
    <w:p>
      <w:pPr>
        <w:spacing w:after="0"/>
        <w:ind w:left="0"/>
        <w:jc w:val="both"/>
      </w:pPr>
      <w:r>
        <w:rPr>
          <w:rFonts w:ascii="Times New Roman"/>
          <w:b w:val="false"/>
          <w:i w:val="false"/>
          <w:color w:val="000000"/>
          <w:sz w:val="28"/>
        </w:rPr>
        <w:t>
      Плазма супернатантная для клинического применения перед использованием подвергается разморозке при температуре +34°С+37°С в специализированных аппаратах.</w:t>
      </w:r>
    </w:p>
    <w:bookmarkEnd w:id="776"/>
    <w:bookmarkStart w:name="z870" w:id="777"/>
    <w:p>
      <w:pPr>
        <w:spacing w:after="0"/>
        <w:ind w:left="0"/>
        <w:jc w:val="both"/>
      </w:pPr>
      <w:r>
        <w:rPr>
          <w:rFonts w:ascii="Times New Roman"/>
          <w:b w:val="false"/>
          <w:i w:val="false"/>
          <w:color w:val="000000"/>
          <w:sz w:val="28"/>
        </w:rPr>
        <w:t>
      Требования и контроль качества</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8"/>
          <w:p>
            <w:pPr>
              <w:spacing w:after="20"/>
              <w:ind w:left="20"/>
              <w:jc w:val="both"/>
            </w:pPr>
            <w:r>
              <w:rPr>
                <w:rFonts w:ascii="Times New Roman"/>
                <w:b w:val="false"/>
                <w:i w:val="false"/>
                <w:color w:val="000000"/>
                <w:sz w:val="20"/>
              </w:rPr>
              <w:t>
Целость</w:t>
            </w:r>
          </w:p>
          <w:bookmarkEnd w:id="778"/>
          <w:p>
            <w:pPr>
              <w:spacing w:after="20"/>
              <w:ind w:left="20"/>
              <w:jc w:val="both"/>
            </w:pPr>
            <w:r>
              <w:rPr>
                <w:rFonts w:ascii="Times New Roman"/>
                <w:b w:val="false"/>
                <w:i w:val="false"/>
                <w:color w:val="000000"/>
                <w:sz w:val="20"/>
              </w:rPr>
              <w:t>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872" w:id="779"/>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779"/>
    <w:bookmarkStart w:name="z873" w:id="780"/>
    <w:p>
      <w:pPr>
        <w:spacing w:after="0"/>
        <w:ind w:left="0"/>
        <w:jc w:val="both"/>
      </w:pPr>
      <w:r>
        <w:rPr>
          <w:rFonts w:ascii="Times New Roman"/>
          <w:b w:val="false"/>
          <w:i w:val="false"/>
          <w:color w:val="000000"/>
          <w:sz w:val="28"/>
        </w:rPr>
        <w:t>
      Маркировка</w:t>
      </w:r>
    </w:p>
    <w:bookmarkEnd w:id="780"/>
    <w:bookmarkStart w:name="z874" w:id="781"/>
    <w:p>
      <w:pPr>
        <w:spacing w:after="0"/>
        <w:ind w:left="0"/>
        <w:jc w:val="both"/>
      </w:pPr>
      <w:r>
        <w:rPr>
          <w:rFonts w:ascii="Times New Roman"/>
          <w:b w:val="false"/>
          <w:i w:val="false"/>
          <w:color w:val="000000"/>
          <w:sz w:val="28"/>
        </w:rPr>
        <w:t>
      На этикетку заносятся сведения:</w:t>
      </w:r>
    </w:p>
    <w:bookmarkEnd w:id="781"/>
    <w:bookmarkStart w:name="z875" w:id="782"/>
    <w:p>
      <w:pPr>
        <w:spacing w:after="0"/>
        <w:ind w:left="0"/>
        <w:jc w:val="both"/>
      </w:pPr>
      <w:r>
        <w:rPr>
          <w:rFonts w:ascii="Times New Roman"/>
          <w:b w:val="false"/>
          <w:i w:val="false"/>
          <w:color w:val="000000"/>
          <w:sz w:val="28"/>
        </w:rPr>
        <w:t>
      наименование организации - производителя;</w:t>
      </w:r>
    </w:p>
    <w:bookmarkEnd w:id="782"/>
    <w:bookmarkStart w:name="z876" w:id="783"/>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идентификационный номер;</w:t>
      </w:r>
    </w:p>
    <w:bookmarkEnd w:id="783"/>
    <w:bookmarkStart w:name="z877" w:id="784"/>
    <w:p>
      <w:pPr>
        <w:spacing w:after="0"/>
        <w:ind w:left="0"/>
        <w:jc w:val="both"/>
      </w:pPr>
      <w:r>
        <w:rPr>
          <w:rFonts w:ascii="Times New Roman"/>
          <w:b w:val="false"/>
          <w:i w:val="false"/>
          <w:color w:val="000000"/>
          <w:sz w:val="28"/>
        </w:rPr>
        <w:t>
      наименование компонента крови;</w:t>
      </w:r>
    </w:p>
    <w:bookmarkEnd w:id="784"/>
    <w:bookmarkStart w:name="z878" w:id="785"/>
    <w:p>
      <w:pPr>
        <w:spacing w:after="0"/>
        <w:ind w:left="0"/>
        <w:jc w:val="both"/>
      </w:pPr>
      <w:r>
        <w:rPr>
          <w:rFonts w:ascii="Times New Roman"/>
          <w:b w:val="false"/>
          <w:i w:val="false"/>
          <w:color w:val="000000"/>
          <w:sz w:val="28"/>
        </w:rPr>
        <w:t>
      группа крови по системе АВО;</w:t>
      </w:r>
    </w:p>
    <w:bookmarkEnd w:id="785"/>
    <w:bookmarkStart w:name="z879" w:id="786"/>
    <w:p>
      <w:pPr>
        <w:spacing w:after="0"/>
        <w:ind w:left="0"/>
        <w:jc w:val="both"/>
      </w:pPr>
      <w:r>
        <w:rPr>
          <w:rFonts w:ascii="Times New Roman"/>
          <w:b w:val="false"/>
          <w:i w:val="false"/>
          <w:color w:val="000000"/>
          <w:sz w:val="28"/>
        </w:rPr>
        <w:t>
      дата приготовления;</w:t>
      </w:r>
    </w:p>
    <w:bookmarkEnd w:id="786"/>
    <w:bookmarkStart w:name="z880" w:id="787"/>
    <w:p>
      <w:pPr>
        <w:spacing w:after="0"/>
        <w:ind w:left="0"/>
        <w:jc w:val="both"/>
      </w:pPr>
      <w:r>
        <w:rPr>
          <w:rFonts w:ascii="Times New Roman"/>
          <w:b w:val="false"/>
          <w:i w:val="false"/>
          <w:color w:val="000000"/>
          <w:sz w:val="28"/>
        </w:rPr>
        <w:t>
      дата окончания срока годности;</w:t>
      </w:r>
    </w:p>
    <w:bookmarkEnd w:id="787"/>
    <w:bookmarkStart w:name="z881" w:id="788"/>
    <w:p>
      <w:pPr>
        <w:spacing w:after="0"/>
        <w:ind w:left="0"/>
        <w:jc w:val="both"/>
      </w:pPr>
      <w:r>
        <w:rPr>
          <w:rFonts w:ascii="Times New Roman"/>
          <w:b w:val="false"/>
          <w:i w:val="false"/>
          <w:color w:val="000000"/>
          <w:sz w:val="28"/>
        </w:rPr>
        <w:t>
      наименование антикоагулянта;</w:t>
      </w:r>
    </w:p>
    <w:bookmarkEnd w:id="788"/>
    <w:bookmarkStart w:name="z882" w:id="789"/>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789"/>
    <w:bookmarkStart w:name="z883" w:id="790"/>
    <w:p>
      <w:pPr>
        <w:spacing w:after="0"/>
        <w:ind w:left="0"/>
        <w:jc w:val="both"/>
      </w:pPr>
      <w:r>
        <w:rPr>
          <w:rFonts w:ascii="Times New Roman"/>
          <w:b w:val="false"/>
          <w:i w:val="false"/>
          <w:color w:val="000000"/>
          <w:sz w:val="28"/>
        </w:rPr>
        <w:t>
      объем;</w:t>
      </w:r>
    </w:p>
    <w:bookmarkEnd w:id="790"/>
    <w:bookmarkStart w:name="z884" w:id="791"/>
    <w:p>
      <w:pPr>
        <w:spacing w:after="0"/>
        <w:ind w:left="0"/>
        <w:jc w:val="both"/>
      </w:pPr>
      <w:r>
        <w:rPr>
          <w:rFonts w:ascii="Times New Roman"/>
          <w:b w:val="false"/>
          <w:i w:val="false"/>
          <w:color w:val="000000"/>
          <w:sz w:val="28"/>
        </w:rPr>
        <w:t>
      температура хранения;</w:t>
      </w:r>
    </w:p>
    <w:bookmarkEnd w:id="791"/>
    <w:bookmarkStart w:name="z885" w:id="792"/>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792"/>
    <w:bookmarkStart w:name="z886" w:id="793"/>
    <w:p>
      <w:pPr>
        <w:spacing w:after="0"/>
        <w:ind w:left="0"/>
        <w:jc w:val="left"/>
      </w:pPr>
      <w:r>
        <w:rPr>
          <w:rFonts w:ascii="Times New Roman"/>
          <w:b/>
          <w:i w:val="false"/>
          <w:color w:val="000000"/>
        </w:rPr>
        <w:t xml:space="preserve"> Глава 16. Тромбоциты, восстановленные из дозы крови</w:t>
      </w:r>
    </w:p>
    <w:bookmarkEnd w:id="793"/>
    <w:bookmarkStart w:name="z887" w:id="794"/>
    <w:p>
      <w:pPr>
        <w:spacing w:after="0"/>
        <w:ind w:left="0"/>
        <w:jc w:val="both"/>
      </w:pPr>
      <w:r>
        <w:rPr>
          <w:rFonts w:ascii="Times New Roman"/>
          <w:b w:val="false"/>
          <w:i w:val="false"/>
          <w:color w:val="000000"/>
          <w:sz w:val="28"/>
        </w:rPr>
        <w:t>
      Определение</w:t>
      </w:r>
    </w:p>
    <w:bookmarkEnd w:id="794"/>
    <w:bookmarkStart w:name="z888" w:id="795"/>
    <w:p>
      <w:pPr>
        <w:spacing w:after="0"/>
        <w:ind w:left="0"/>
        <w:jc w:val="both"/>
      </w:pPr>
      <w:r>
        <w:rPr>
          <w:rFonts w:ascii="Times New Roman"/>
          <w:b w:val="false"/>
          <w:i w:val="false"/>
          <w:color w:val="000000"/>
          <w:sz w:val="28"/>
        </w:rPr>
        <w:t>
      Тромбоциты, восстановленные из дозы крови – компонент крови, полученный из дозы Крови цельной. Содержит большую часть тромбоцитов исходной цельной крови, взвешенных в плазме и содержит более 60х109 клеток тромбоцитов.</w:t>
      </w:r>
    </w:p>
    <w:bookmarkEnd w:id="795"/>
    <w:bookmarkStart w:name="z889" w:id="796"/>
    <w:p>
      <w:pPr>
        <w:spacing w:after="0"/>
        <w:ind w:left="0"/>
        <w:jc w:val="both"/>
      </w:pPr>
      <w:r>
        <w:rPr>
          <w:rFonts w:ascii="Times New Roman"/>
          <w:b w:val="false"/>
          <w:i w:val="false"/>
          <w:color w:val="000000"/>
          <w:sz w:val="28"/>
        </w:rPr>
        <w:t>
      Приготовление</w:t>
      </w:r>
    </w:p>
    <w:bookmarkEnd w:id="796"/>
    <w:bookmarkStart w:name="z890" w:id="797"/>
    <w:p>
      <w:pPr>
        <w:spacing w:after="0"/>
        <w:ind w:left="0"/>
        <w:jc w:val="both"/>
      </w:pPr>
      <w:r>
        <w:rPr>
          <w:rFonts w:ascii="Times New Roman"/>
          <w:b w:val="false"/>
          <w:i w:val="false"/>
          <w:color w:val="000000"/>
          <w:sz w:val="28"/>
        </w:rPr>
        <w:t>
      Тромбоциты, восстановленные из дозы крови приготавливают одним из методов:</w:t>
      </w:r>
    </w:p>
    <w:bookmarkEnd w:id="797"/>
    <w:bookmarkStart w:name="z891" w:id="798"/>
    <w:p>
      <w:pPr>
        <w:spacing w:after="0"/>
        <w:ind w:left="0"/>
        <w:jc w:val="both"/>
      </w:pPr>
      <w:r>
        <w:rPr>
          <w:rFonts w:ascii="Times New Roman"/>
          <w:b w:val="false"/>
          <w:i w:val="false"/>
          <w:color w:val="000000"/>
          <w:sz w:val="28"/>
        </w:rPr>
        <w:t>
      из обогащенной тромбоцитами плазмы (ОТП), он содержит до 0,2х109 лейкоцитов,</w:t>
      </w:r>
    </w:p>
    <w:bookmarkEnd w:id="798"/>
    <w:bookmarkStart w:name="z892" w:id="799"/>
    <w:p>
      <w:pPr>
        <w:spacing w:after="0"/>
        <w:ind w:left="0"/>
        <w:jc w:val="both"/>
      </w:pPr>
      <w:r>
        <w:rPr>
          <w:rFonts w:ascii="Times New Roman"/>
          <w:b w:val="false"/>
          <w:i w:val="false"/>
          <w:color w:val="000000"/>
          <w:sz w:val="28"/>
        </w:rPr>
        <w:t>
      из лейкотромбоцитарного слоя (ЛТС), он содержит до 0,05х109 лейкоцитов.</w:t>
      </w:r>
    </w:p>
    <w:bookmarkEnd w:id="799"/>
    <w:bookmarkStart w:name="z893" w:id="800"/>
    <w:p>
      <w:pPr>
        <w:spacing w:after="0"/>
        <w:ind w:left="0"/>
        <w:jc w:val="both"/>
      </w:pPr>
      <w:r>
        <w:rPr>
          <w:rFonts w:ascii="Times New Roman"/>
          <w:b w:val="false"/>
          <w:i w:val="false"/>
          <w:color w:val="000000"/>
          <w:sz w:val="28"/>
        </w:rPr>
        <w:t>
      Использование</w:t>
      </w:r>
    </w:p>
    <w:bookmarkEnd w:id="800"/>
    <w:bookmarkStart w:name="z894" w:id="801"/>
    <w:p>
      <w:pPr>
        <w:spacing w:after="0"/>
        <w:ind w:left="0"/>
        <w:jc w:val="both"/>
      </w:pPr>
      <w:r>
        <w:rPr>
          <w:rFonts w:ascii="Times New Roman"/>
          <w:b w:val="false"/>
          <w:i w:val="false"/>
          <w:color w:val="000000"/>
          <w:sz w:val="28"/>
        </w:rPr>
        <w:t>
      Тромбоциты, восстановленные из дозы крови используется для переливания детям и новорожденным.</w:t>
      </w:r>
    </w:p>
    <w:bookmarkEnd w:id="801"/>
    <w:bookmarkStart w:name="z895" w:id="802"/>
    <w:p>
      <w:pPr>
        <w:spacing w:after="0"/>
        <w:ind w:left="0"/>
        <w:jc w:val="both"/>
      </w:pPr>
      <w:r>
        <w:rPr>
          <w:rFonts w:ascii="Times New Roman"/>
          <w:b w:val="false"/>
          <w:i w:val="false"/>
          <w:color w:val="000000"/>
          <w:sz w:val="28"/>
        </w:rPr>
        <w:t>
      Для достижения стандартной взрослой дозы требуется 4 - 6 доз Тромбоцитов, восстановленных из дозы крови.</w:t>
      </w:r>
    </w:p>
    <w:bookmarkEnd w:id="802"/>
    <w:bookmarkStart w:name="z896" w:id="803"/>
    <w:p>
      <w:pPr>
        <w:spacing w:after="0"/>
        <w:ind w:left="0"/>
        <w:jc w:val="both"/>
      </w:pPr>
      <w:r>
        <w:rPr>
          <w:rFonts w:ascii="Times New Roman"/>
          <w:b w:val="false"/>
          <w:i w:val="false"/>
          <w:color w:val="000000"/>
          <w:sz w:val="28"/>
        </w:rPr>
        <w:t>
      Требования и контроль качества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4"/>
          <w:p>
            <w:pPr>
              <w:spacing w:after="20"/>
              <w:ind w:left="20"/>
              <w:jc w:val="both"/>
            </w:pPr>
            <w:r>
              <w:rPr>
                <w:rFonts w:ascii="Times New Roman"/>
                <w:b w:val="false"/>
                <w:i w:val="false"/>
                <w:color w:val="000000"/>
                <w:sz w:val="20"/>
              </w:rPr>
              <w:t>
Остаточные</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А) из ЛТС</w:t>
            </w:r>
          </w:p>
          <w:p>
            <w:pPr>
              <w:spacing w:after="20"/>
              <w:ind w:left="20"/>
              <w:jc w:val="both"/>
            </w:pPr>
            <w:r>
              <w:rPr>
                <w:rFonts w:ascii="Times New Roman"/>
                <w:b w:val="false"/>
                <w:i w:val="false"/>
                <w:color w:val="000000"/>
                <w:sz w:val="20"/>
              </w:rPr>
              <w:t>
Б) из ОТП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5"/>
          <w:p>
            <w:pPr>
              <w:spacing w:after="20"/>
              <w:ind w:left="20"/>
              <w:jc w:val="both"/>
            </w:pPr>
            <w:r>
              <w:rPr>
                <w:rFonts w:ascii="Times New Roman"/>
                <w:b w:val="false"/>
                <w:i w:val="false"/>
                <w:color w:val="000000"/>
                <w:sz w:val="20"/>
              </w:rPr>
              <w:t>
 </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&lt;0,05х109</w:t>
            </w:r>
          </w:p>
          <w:p>
            <w:pPr>
              <w:spacing w:after="20"/>
              <w:ind w:left="20"/>
              <w:jc w:val="both"/>
            </w:pPr>
            <w:r>
              <w:rPr>
                <w:rFonts w:ascii="Times New Roman"/>
                <w:b w:val="false"/>
                <w:i w:val="false"/>
                <w:color w:val="000000"/>
                <w:sz w:val="20"/>
              </w:rPr>
              <w:t>
&lt;0,2х109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+22°С) измеряемый в конце рекомендованного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902" w:id="806"/>
    <w:p>
      <w:pPr>
        <w:spacing w:after="0"/>
        <w:ind w:left="0"/>
        <w:jc w:val="both"/>
      </w:pPr>
      <w:r>
        <w:rPr>
          <w:rFonts w:ascii="Times New Roman"/>
          <w:b w:val="false"/>
          <w:i w:val="false"/>
          <w:color w:val="000000"/>
          <w:sz w:val="28"/>
        </w:rPr>
        <w:t>
      Примечание:</w:t>
      </w:r>
    </w:p>
    <w:bookmarkEnd w:id="806"/>
    <w:bookmarkStart w:name="z903" w:id="807"/>
    <w:p>
      <w:pPr>
        <w:spacing w:after="0"/>
        <w:ind w:left="0"/>
        <w:jc w:val="both"/>
      </w:pPr>
      <w:r>
        <w:rPr>
          <w:rFonts w:ascii="Times New Roman"/>
          <w:b w:val="false"/>
          <w:i w:val="false"/>
          <w:color w:val="000000"/>
          <w:sz w:val="28"/>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807"/>
    <w:bookmarkStart w:name="z904" w:id="808"/>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808"/>
    <w:bookmarkStart w:name="z905" w:id="809"/>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809"/>
    <w:bookmarkStart w:name="z906" w:id="810"/>
    <w:p>
      <w:pPr>
        <w:spacing w:after="0"/>
        <w:ind w:left="0"/>
        <w:jc w:val="both"/>
      </w:pPr>
      <w:r>
        <w:rPr>
          <w:rFonts w:ascii="Times New Roman"/>
          <w:b w:val="false"/>
          <w:i w:val="false"/>
          <w:color w:val="000000"/>
          <w:sz w:val="28"/>
        </w:rPr>
        <w:t>
      **** Измерение рН производится в закрытой системе во избежание выхода СО2. Измерение выполняется при любой температуре и значение пересчитано применительно к рН при +22°С.</w:t>
      </w:r>
    </w:p>
    <w:bookmarkEnd w:id="810"/>
    <w:bookmarkStart w:name="z907" w:id="811"/>
    <w:p>
      <w:pPr>
        <w:spacing w:after="0"/>
        <w:ind w:left="0"/>
        <w:jc w:val="both"/>
      </w:pPr>
      <w:r>
        <w:rPr>
          <w:rFonts w:ascii="Times New Roman"/>
          <w:b w:val="false"/>
          <w:i w:val="false"/>
          <w:color w:val="000000"/>
          <w:sz w:val="28"/>
        </w:rPr>
        <w:t>
      Маркировка</w:t>
      </w:r>
    </w:p>
    <w:bookmarkEnd w:id="811"/>
    <w:bookmarkStart w:name="z908" w:id="812"/>
    <w:p>
      <w:pPr>
        <w:spacing w:after="0"/>
        <w:ind w:left="0"/>
        <w:jc w:val="both"/>
      </w:pPr>
      <w:r>
        <w:rPr>
          <w:rFonts w:ascii="Times New Roman"/>
          <w:b w:val="false"/>
          <w:i w:val="false"/>
          <w:color w:val="000000"/>
          <w:sz w:val="28"/>
        </w:rPr>
        <w:t>
      На этикетку заносятся сведения:</w:t>
      </w:r>
    </w:p>
    <w:bookmarkEnd w:id="812"/>
    <w:bookmarkStart w:name="z909" w:id="813"/>
    <w:p>
      <w:pPr>
        <w:spacing w:after="0"/>
        <w:ind w:left="0"/>
        <w:jc w:val="both"/>
      </w:pPr>
      <w:r>
        <w:rPr>
          <w:rFonts w:ascii="Times New Roman"/>
          <w:b w:val="false"/>
          <w:i w:val="false"/>
          <w:color w:val="000000"/>
          <w:sz w:val="28"/>
        </w:rPr>
        <w:t>
      наименование организации - производителя;</w:t>
      </w:r>
    </w:p>
    <w:bookmarkEnd w:id="813"/>
    <w:bookmarkStart w:name="z910" w:id="814"/>
    <w:p>
      <w:pPr>
        <w:spacing w:after="0"/>
        <w:ind w:left="0"/>
        <w:jc w:val="both"/>
      </w:pPr>
      <w:r>
        <w:rPr>
          <w:rFonts w:ascii="Times New Roman"/>
          <w:b w:val="false"/>
          <w:i w:val="false"/>
          <w:color w:val="000000"/>
          <w:sz w:val="28"/>
        </w:rPr>
        <w:t>
      уникальный идентификационный номер донации при пулировании и обеспечивается прослеживание всех номеров донаций входящих в пул.</w:t>
      </w:r>
    </w:p>
    <w:bookmarkEnd w:id="814"/>
    <w:bookmarkStart w:name="z911" w:id="815"/>
    <w:p>
      <w:pPr>
        <w:spacing w:after="0"/>
        <w:ind w:left="0"/>
        <w:jc w:val="both"/>
      </w:pPr>
      <w:r>
        <w:rPr>
          <w:rFonts w:ascii="Times New Roman"/>
          <w:b w:val="false"/>
          <w:i w:val="false"/>
          <w:color w:val="000000"/>
          <w:sz w:val="28"/>
        </w:rPr>
        <w:t>
      наименование компонента крови;</w:t>
      </w:r>
    </w:p>
    <w:bookmarkEnd w:id="815"/>
    <w:bookmarkStart w:name="z912" w:id="81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816"/>
    <w:bookmarkStart w:name="z913" w:id="817"/>
    <w:p>
      <w:pPr>
        <w:spacing w:after="0"/>
        <w:ind w:left="0"/>
        <w:jc w:val="both"/>
      </w:pPr>
      <w:r>
        <w:rPr>
          <w:rFonts w:ascii="Times New Roman"/>
          <w:b w:val="false"/>
          <w:i w:val="false"/>
          <w:color w:val="000000"/>
          <w:sz w:val="28"/>
        </w:rPr>
        <w:t>
      дата донации;</w:t>
      </w:r>
    </w:p>
    <w:bookmarkEnd w:id="817"/>
    <w:bookmarkStart w:name="z914" w:id="818"/>
    <w:p>
      <w:pPr>
        <w:spacing w:after="0"/>
        <w:ind w:left="0"/>
        <w:jc w:val="both"/>
      </w:pPr>
      <w:r>
        <w:rPr>
          <w:rFonts w:ascii="Times New Roman"/>
          <w:b w:val="false"/>
          <w:i w:val="false"/>
          <w:color w:val="000000"/>
          <w:sz w:val="28"/>
        </w:rPr>
        <w:t>
      дата окончания срока годности;</w:t>
      </w:r>
    </w:p>
    <w:bookmarkEnd w:id="818"/>
    <w:bookmarkStart w:name="z915" w:id="819"/>
    <w:p>
      <w:pPr>
        <w:spacing w:after="0"/>
        <w:ind w:left="0"/>
        <w:jc w:val="both"/>
      </w:pPr>
      <w:r>
        <w:rPr>
          <w:rFonts w:ascii="Times New Roman"/>
          <w:b w:val="false"/>
          <w:i w:val="false"/>
          <w:color w:val="000000"/>
          <w:sz w:val="28"/>
        </w:rPr>
        <w:t>
      наименование антикоагулянта;</w:t>
      </w:r>
    </w:p>
    <w:bookmarkEnd w:id="819"/>
    <w:bookmarkStart w:name="z916" w:id="820"/>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820"/>
    <w:bookmarkStart w:name="z917" w:id="821"/>
    <w:p>
      <w:pPr>
        <w:spacing w:after="0"/>
        <w:ind w:left="0"/>
        <w:jc w:val="both"/>
      </w:pPr>
      <w:r>
        <w:rPr>
          <w:rFonts w:ascii="Times New Roman"/>
          <w:b w:val="false"/>
          <w:i w:val="false"/>
          <w:color w:val="000000"/>
          <w:sz w:val="28"/>
        </w:rPr>
        <w:t>
      объем;</w:t>
      </w:r>
    </w:p>
    <w:bookmarkEnd w:id="821"/>
    <w:bookmarkStart w:name="z918" w:id="822"/>
    <w:p>
      <w:pPr>
        <w:spacing w:after="0"/>
        <w:ind w:left="0"/>
        <w:jc w:val="both"/>
      </w:pPr>
      <w:r>
        <w:rPr>
          <w:rFonts w:ascii="Times New Roman"/>
          <w:b w:val="false"/>
          <w:i w:val="false"/>
          <w:color w:val="000000"/>
          <w:sz w:val="28"/>
        </w:rPr>
        <w:t>
      число тромбоцитов (среднее, если метод получения валидирован, или реальное)</w:t>
      </w:r>
    </w:p>
    <w:bookmarkEnd w:id="822"/>
    <w:bookmarkStart w:name="z919" w:id="823"/>
    <w:p>
      <w:pPr>
        <w:spacing w:after="0"/>
        <w:ind w:left="0"/>
        <w:jc w:val="both"/>
      </w:pPr>
      <w:r>
        <w:rPr>
          <w:rFonts w:ascii="Times New Roman"/>
          <w:b w:val="false"/>
          <w:i w:val="false"/>
          <w:color w:val="000000"/>
          <w:sz w:val="28"/>
        </w:rPr>
        <w:t>
      температура хранения;</w:t>
      </w:r>
    </w:p>
    <w:bookmarkEnd w:id="823"/>
    <w:bookmarkStart w:name="z920" w:id="824"/>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824"/>
    <w:bookmarkStart w:name="z921" w:id="825"/>
    <w:p>
      <w:pPr>
        <w:spacing w:after="0"/>
        <w:ind w:left="0"/>
        <w:jc w:val="left"/>
      </w:pPr>
      <w:r>
        <w:rPr>
          <w:rFonts w:ascii="Times New Roman"/>
          <w:b/>
          <w:i w:val="false"/>
          <w:color w:val="000000"/>
        </w:rPr>
        <w:t xml:space="preserve"> Глава 17. Тромбоциты, восстановленные, пулированные</w:t>
      </w:r>
    </w:p>
    <w:bookmarkEnd w:id="825"/>
    <w:bookmarkStart w:name="z922" w:id="826"/>
    <w:p>
      <w:pPr>
        <w:spacing w:after="0"/>
        <w:ind w:left="0"/>
        <w:jc w:val="both"/>
      </w:pPr>
      <w:r>
        <w:rPr>
          <w:rFonts w:ascii="Times New Roman"/>
          <w:b w:val="false"/>
          <w:i w:val="false"/>
          <w:color w:val="000000"/>
          <w:sz w:val="28"/>
        </w:rPr>
        <w:t>
      Определение</w:t>
      </w:r>
    </w:p>
    <w:bookmarkEnd w:id="826"/>
    <w:bookmarkStart w:name="z923" w:id="827"/>
    <w:p>
      <w:pPr>
        <w:spacing w:after="0"/>
        <w:ind w:left="0"/>
        <w:jc w:val="both"/>
      </w:pPr>
      <w:r>
        <w:rPr>
          <w:rFonts w:ascii="Times New Roman"/>
          <w:b w:val="false"/>
          <w:i w:val="false"/>
          <w:color w:val="000000"/>
          <w:sz w:val="28"/>
        </w:rPr>
        <w:t>
      Тромбоциты, восстановленные, пулированные - компонент крови, полученный при соединении 4-6 доз тромбоцитов, содержит большую часть тромбоцитов, взвешенных в плазме. Минимальное содержание тромбоцитов в компоненте 2х1011.</w:t>
      </w:r>
    </w:p>
    <w:bookmarkEnd w:id="827"/>
    <w:bookmarkStart w:name="z924" w:id="828"/>
    <w:p>
      <w:pPr>
        <w:spacing w:after="0"/>
        <w:ind w:left="0"/>
        <w:jc w:val="both"/>
      </w:pPr>
      <w:r>
        <w:rPr>
          <w:rFonts w:ascii="Times New Roman"/>
          <w:b w:val="false"/>
          <w:i w:val="false"/>
          <w:color w:val="000000"/>
          <w:sz w:val="28"/>
        </w:rPr>
        <w:t>
      Приготовление</w:t>
      </w:r>
    </w:p>
    <w:bookmarkEnd w:id="828"/>
    <w:bookmarkStart w:name="z925" w:id="829"/>
    <w:p>
      <w:pPr>
        <w:spacing w:after="0"/>
        <w:ind w:left="0"/>
        <w:jc w:val="both"/>
      </w:pPr>
      <w:r>
        <w:rPr>
          <w:rFonts w:ascii="Times New Roman"/>
          <w:b w:val="false"/>
          <w:i w:val="false"/>
          <w:color w:val="000000"/>
          <w:sz w:val="28"/>
        </w:rPr>
        <w:t>
      Тромбоциты, восстановленные, пулированные получаются из лейкотромбоцитных слоев цельной крови или при вторичной переработке и пулировании 4-6 доз Тромбоцитов восстановленных из дозы крови.</w:t>
      </w:r>
    </w:p>
    <w:bookmarkEnd w:id="829"/>
    <w:bookmarkStart w:name="z926" w:id="830"/>
    <w:p>
      <w:pPr>
        <w:spacing w:after="0"/>
        <w:ind w:left="0"/>
        <w:jc w:val="both"/>
      </w:pPr>
      <w:r>
        <w:rPr>
          <w:rFonts w:ascii="Times New Roman"/>
          <w:b w:val="false"/>
          <w:i w:val="false"/>
          <w:color w:val="000000"/>
          <w:sz w:val="28"/>
        </w:rPr>
        <w:t>
      Другие разновидности компонента, получаются при приготовлении на основе компонента Тромбоциты восстановленные, пулированные, после дополнительной обработки - лейкофильтрации, вирусинактивации, используя добавочный раствор или используя совокупность этих методов.</w:t>
      </w:r>
    </w:p>
    <w:bookmarkEnd w:id="830"/>
    <w:bookmarkStart w:name="z927" w:id="831"/>
    <w:p>
      <w:pPr>
        <w:spacing w:after="0"/>
        <w:ind w:left="0"/>
        <w:jc w:val="both"/>
      </w:pPr>
      <w:r>
        <w:rPr>
          <w:rFonts w:ascii="Times New Roman"/>
          <w:b w:val="false"/>
          <w:i w:val="false"/>
          <w:color w:val="000000"/>
          <w:sz w:val="28"/>
        </w:rPr>
        <w:t>
      В компоненте с добавлением добавочного раствора содержится 30-40% взвешенные тромбоцитов в смеси плазмы и 60-70% добавочного раствора.</w:t>
      </w:r>
    </w:p>
    <w:bookmarkEnd w:id="831"/>
    <w:bookmarkStart w:name="z928" w:id="832"/>
    <w:p>
      <w:pPr>
        <w:spacing w:after="0"/>
        <w:ind w:left="0"/>
        <w:jc w:val="both"/>
      </w:pPr>
      <w:r>
        <w:rPr>
          <w:rFonts w:ascii="Times New Roman"/>
          <w:b w:val="false"/>
          <w:i w:val="false"/>
          <w:color w:val="000000"/>
          <w:sz w:val="28"/>
        </w:rPr>
        <w:t>
      Использование</w:t>
      </w:r>
    </w:p>
    <w:bookmarkEnd w:id="832"/>
    <w:bookmarkStart w:name="z929" w:id="833"/>
    <w:p>
      <w:pPr>
        <w:spacing w:after="0"/>
        <w:ind w:left="0"/>
        <w:jc w:val="both"/>
      </w:pPr>
      <w:r>
        <w:rPr>
          <w:rFonts w:ascii="Times New Roman"/>
          <w:b w:val="false"/>
          <w:i w:val="false"/>
          <w:color w:val="000000"/>
          <w:sz w:val="28"/>
        </w:rPr>
        <w:t>
      Тромбоциты восстановленные, пулированные и разновидности применяются для клинической практики у взрослых и детей.</w:t>
      </w:r>
    </w:p>
    <w:bookmarkEnd w:id="833"/>
    <w:bookmarkStart w:name="z930" w:id="834"/>
    <w:p>
      <w:pPr>
        <w:spacing w:after="0"/>
        <w:ind w:left="0"/>
        <w:jc w:val="both"/>
      </w:pPr>
      <w:r>
        <w:rPr>
          <w:rFonts w:ascii="Times New Roman"/>
          <w:b w:val="false"/>
          <w:i w:val="false"/>
          <w:color w:val="000000"/>
          <w:sz w:val="28"/>
        </w:rPr>
        <w:t>
      Требования и контроль качества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35"/>
          <w:p>
            <w:pPr>
              <w:spacing w:after="20"/>
              <w:ind w:left="20"/>
              <w:jc w:val="both"/>
            </w:pPr>
            <w:r>
              <w:rPr>
                <w:rFonts w:ascii="Times New Roman"/>
                <w:b w:val="false"/>
                <w:i w:val="false"/>
                <w:color w:val="000000"/>
                <w:sz w:val="20"/>
              </w:rPr>
              <w:t xml:space="preserve">
 ABO, </w:t>
            </w:r>
          </w:p>
          <w:bookmarkEnd w:id="835"/>
          <w:p>
            <w:pPr>
              <w:spacing w:after="20"/>
              <w:ind w:left="20"/>
              <w:jc w:val="both"/>
            </w:pPr>
            <w:r>
              <w:rPr>
                <w:rFonts w:ascii="Times New Roman"/>
                <w:b w:val="false"/>
                <w:i w:val="false"/>
                <w:color w:val="000000"/>
                <w:sz w:val="20"/>
              </w:rPr>
              <w:t>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2х1011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6"/>
          <w:p>
            <w:pPr>
              <w:spacing w:after="20"/>
              <w:ind w:left="20"/>
              <w:jc w:val="both"/>
            </w:pPr>
            <w:r>
              <w:rPr>
                <w:rFonts w:ascii="Times New Roman"/>
                <w:b w:val="false"/>
                <w:i w:val="false"/>
                <w:color w:val="000000"/>
                <w:sz w:val="20"/>
              </w:rPr>
              <w:t>
Остаточные</w:t>
            </w:r>
          </w:p>
          <w:bookmarkEnd w:id="836"/>
          <w:p>
            <w:pPr>
              <w:spacing w:after="20"/>
              <w:ind w:left="20"/>
              <w:jc w:val="both"/>
            </w:pPr>
            <w:r>
              <w:rPr>
                <w:rFonts w:ascii="Times New Roman"/>
                <w:b w:val="false"/>
                <w:i w:val="false"/>
                <w:color w:val="000000"/>
                <w:sz w:val="20"/>
              </w:rPr>
              <w:t>
лейкоциты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1х109 на конечную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7"/>
          <w:p>
            <w:pPr>
              <w:spacing w:after="20"/>
              <w:ind w:left="20"/>
              <w:jc w:val="both"/>
            </w:pPr>
            <w:r>
              <w:rPr>
                <w:rFonts w:ascii="Times New Roman"/>
                <w:b w:val="false"/>
                <w:i w:val="false"/>
                <w:color w:val="000000"/>
                <w:sz w:val="20"/>
              </w:rPr>
              <w:t>
Остаточные</w:t>
            </w:r>
          </w:p>
          <w:bookmarkEnd w:id="837"/>
          <w:p>
            <w:pPr>
              <w:spacing w:after="20"/>
              <w:ind w:left="20"/>
              <w:jc w:val="both"/>
            </w:pPr>
            <w:r>
              <w:rPr>
                <w:rFonts w:ascii="Times New Roman"/>
                <w:b w:val="false"/>
                <w:i w:val="false"/>
                <w:color w:val="000000"/>
                <w:sz w:val="20"/>
              </w:rPr>
              <w:t>
лейкоциты *** в лейкофильтрованном компоненте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1х106 на конечную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8"/>
          <w:p>
            <w:pPr>
              <w:spacing w:after="20"/>
              <w:ind w:left="20"/>
              <w:jc w:val="both"/>
            </w:pPr>
            <w:r>
              <w:rPr>
                <w:rFonts w:ascii="Times New Roman"/>
                <w:b w:val="false"/>
                <w:i w:val="false"/>
                <w:color w:val="000000"/>
                <w:sz w:val="20"/>
              </w:rPr>
              <w:t>
Остаточные</w:t>
            </w:r>
          </w:p>
          <w:bookmarkEnd w:id="838"/>
          <w:p>
            <w:pPr>
              <w:spacing w:after="20"/>
              <w:ind w:left="20"/>
              <w:jc w:val="both"/>
            </w:pPr>
            <w:r>
              <w:rPr>
                <w:rFonts w:ascii="Times New Roman"/>
                <w:b w:val="false"/>
                <w:i w:val="false"/>
                <w:color w:val="000000"/>
                <w:sz w:val="20"/>
              </w:rPr>
              <w:t>
лейкоциты *** в компоненте с добавочным раствором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0,3х109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935" w:id="839"/>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839"/>
    <w:bookmarkStart w:name="z936" w:id="840"/>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840"/>
    <w:bookmarkStart w:name="z937" w:id="841"/>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841"/>
    <w:bookmarkStart w:name="z938" w:id="842"/>
    <w:p>
      <w:pPr>
        <w:spacing w:after="0"/>
        <w:ind w:left="0"/>
        <w:jc w:val="both"/>
      </w:pPr>
      <w:r>
        <w:rPr>
          <w:rFonts w:ascii="Times New Roman"/>
          <w:b w:val="false"/>
          <w:i w:val="false"/>
          <w:color w:val="000000"/>
          <w:sz w:val="28"/>
        </w:rPr>
        <w:t>
      ****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842"/>
    <w:bookmarkStart w:name="z939" w:id="843"/>
    <w:p>
      <w:pPr>
        <w:spacing w:after="0"/>
        <w:ind w:left="0"/>
        <w:jc w:val="both"/>
      </w:pPr>
      <w:r>
        <w:rPr>
          <w:rFonts w:ascii="Times New Roman"/>
          <w:b w:val="false"/>
          <w:i w:val="false"/>
          <w:color w:val="000000"/>
          <w:sz w:val="28"/>
        </w:rPr>
        <w:t>
      Маркировка</w:t>
      </w:r>
    </w:p>
    <w:bookmarkEnd w:id="843"/>
    <w:bookmarkStart w:name="z940" w:id="844"/>
    <w:p>
      <w:pPr>
        <w:spacing w:after="0"/>
        <w:ind w:left="0"/>
        <w:jc w:val="both"/>
      </w:pPr>
      <w:r>
        <w:rPr>
          <w:rFonts w:ascii="Times New Roman"/>
          <w:b w:val="false"/>
          <w:i w:val="false"/>
          <w:color w:val="000000"/>
          <w:sz w:val="28"/>
        </w:rPr>
        <w:t>
      На этикетку заносятся сведения:</w:t>
      </w:r>
    </w:p>
    <w:bookmarkEnd w:id="844"/>
    <w:bookmarkStart w:name="z941" w:id="845"/>
    <w:p>
      <w:pPr>
        <w:spacing w:after="0"/>
        <w:ind w:left="0"/>
        <w:jc w:val="both"/>
      </w:pPr>
      <w:r>
        <w:rPr>
          <w:rFonts w:ascii="Times New Roman"/>
          <w:b w:val="false"/>
          <w:i w:val="false"/>
          <w:color w:val="000000"/>
          <w:sz w:val="28"/>
        </w:rPr>
        <w:t>
      наименование организации - производителя;</w:t>
      </w:r>
    </w:p>
    <w:bookmarkEnd w:id="845"/>
    <w:bookmarkStart w:name="z942" w:id="846"/>
    <w:p>
      <w:pPr>
        <w:spacing w:after="0"/>
        <w:ind w:left="0"/>
        <w:jc w:val="both"/>
      </w:pPr>
      <w:r>
        <w:rPr>
          <w:rFonts w:ascii="Times New Roman"/>
          <w:b w:val="false"/>
          <w:i w:val="false"/>
          <w:color w:val="000000"/>
          <w:sz w:val="28"/>
        </w:rPr>
        <w:t>
      уникальный идентификационный номер донации при пулировании, позволяющий прослеживать все номера, входящие в пул;</w:t>
      </w:r>
    </w:p>
    <w:bookmarkEnd w:id="846"/>
    <w:bookmarkStart w:name="z943" w:id="847"/>
    <w:p>
      <w:pPr>
        <w:spacing w:after="0"/>
        <w:ind w:left="0"/>
        <w:jc w:val="both"/>
      </w:pPr>
      <w:r>
        <w:rPr>
          <w:rFonts w:ascii="Times New Roman"/>
          <w:b w:val="false"/>
          <w:i w:val="false"/>
          <w:color w:val="000000"/>
          <w:sz w:val="28"/>
        </w:rPr>
        <w:t>
      наименование компонента крови;</w:t>
      </w:r>
    </w:p>
    <w:bookmarkEnd w:id="847"/>
    <w:bookmarkStart w:name="z944" w:id="848"/>
    <w:p>
      <w:pPr>
        <w:spacing w:after="0"/>
        <w:ind w:left="0"/>
        <w:jc w:val="both"/>
      </w:pPr>
      <w:r>
        <w:rPr>
          <w:rFonts w:ascii="Times New Roman"/>
          <w:b w:val="false"/>
          <w:i w:val="false"/>
          <w:color w:val="000000"/>
          <w:sz w:val="28"/>
        </w:rPr>
        <w:t>
      группа крови по системе АВО и резус принадлежность Rh(D);</w:t>
      </w:r>
    </w:p>
    <w:bookmarkEnd w:id="848"/>
    <w:bookmarkStart w:name="z945" w:id="849"/>
    <w:p>
      <w:pPr>
        <w:spacing w:after="0"/>
        <w:ind w:left="0"/>
        <w:jc w:val="both"/>
      </w:pPr>
      <w:r>
        <w:rPr>
          <w:rFonts w:ascii="Times New Roman"/>
          <w:b w:val="false"/>
          <w:i w:val="false"/>
          <w:color w:val="000000"/>
          <w:sz w:val="28"/>
        </w:rPr>
        <w:t>
      дата донации;</w:t>
      </w:r>
    </w:p>
    <w:bookmarkEnd w:id="849"/>
    <w:bookmarkStart w:name="z946" w:id="850"/>
    <w:p>
      <w:pPr>
        <w:spacing w:after="0"/>
        <w:ind w:left="0"/>
        <w:jc w:val="both"/>
      </w:pPr>
      <w:r>
        <w:rPr>
          <w:rFonts w:ascii="Times New Roman"/>
          <w:b w:val="false"/>
          <w:i w:val="false"/>
          <w:color w:val="000000"/>
          <w:sz w:val="28"/>
        </w:rPr>
        <w:t>
      дата окончания срока годности;</w:t>
      </w:r>
    </w:p>
    <w:bookmarkEnd w:id="850"/>
    <w:bookmarkStart w:name="z947" w:id="851"/>
    <w:p>
      <w:pPr>
        <w:spacing w:after="0"/>
        <w:ind w:left="0"/>
        <w:jc w:val="both"/>
      </w:pPr>
      <w:r>
        <w:rPr>
          <w:rFonts w:ascii="Times New Roman"/>
          <w:b w:val="false"/>
          <w:i w:val="false"/>
          <w:color w:val="000000"/>
          <w:sz w:val="28"/>
        </w:rPr>
        <w:t>
      наименование антикоагулянта;</w:t>
      </w:r>
    </w:p>
    <w:bookmarkEnd w:id="851"/>
    <w:bookmarkStart w:name="z948" w:id="852"/>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852"/>
    <w:bookmarkStart w:name="z949" w:id="853"/>
    <w:p>
      <w:pPr>
        <w:spacing w:after="0"/>
        <w:ind w:left="0"/>
        <w:jc w:val="both"/>
      </w:pPr>
      <w:r>
        <w:rPr>
          <w:rFonts w:ascii="Times New Roman"/>
          <w:b w:val="false"/>
          <w:i w:val="false"/>
          <w:color w:val="000000"/>
          <w:sz w:val="28"/>
        </w:rPr>
        <w:t>
      объем;</w:t>
      </w:r>
    </w:p>
    <w:bookmarkEnd w:id="853"/>
    <w:bookmarkStart w:name="z950" w:id="854"/>
    <w:p>
      <w:pPr>
        <w:spacing w:after="0"/>
        <w:ind w:left="0"/>
        <w:jc w:val="both"/>
      </w:pPr>
      <w:r>
        <w:rPr>
          <w:rFonts w:ascii="Times New Roman"/>
          <w:b w:val="false"/>
          <w:i w:val="false"/>
          <w:color w:val="000000"/>
          <w:sz w:val="28"/>
        </w:rPr>
        <w:t>
      число тромбоцитов (среднее, если метод получения валидирован или реальное)</w:t>
      </w:r>
    </w:p>
    <w:bookmarkEnd w:id="854"/>
    <w:bookmarkStart w:name="z951" w:id="855"/>
    <w:p>
      <w:pPr>
        <w:spacing w:after="0"/>
        <w:ind w:left="0"/>
        <w:jc w:val="both"/>
      </w:pPr>
      <w:r>
        <w:rPr>
          <w:rFonts w:ascii="Times New Roman"/>
          <w:b w:val="false"/>
          <w:i w:val="false"/>
          <w:color w:val="000000"/>
          <w:sz w:val="28"/>
        </w:rPr>
        <w:t>
      температура хранения;</w:t>
      </w:r>
    </w:p>
    <w:bookmarkEnd w:id="855"/>
    <w:bookmarkStart w:name="z952" w:id="856"/>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856"/>
    <w:bookmarkStart w:name="z953" w:id="857"/>
    <w:p>
      <w:pPr>
        <w:spacing w:after="0"/>
        <w:ind w:left="0"/>
        <w:jc w:val="left"/>
      </w:pPr>
      <w:r>
        <w:rPr>
          <w:rFonts w:ascii="Times New Roman"/>
          <w:b/>
          <w:i w:val="false"/>
          <w:color w:val="000000"/>
        </w:rPr>
        <w:t xml:space="preserve"> Глава 18. Тромбоциты аферезные</w:t>
      </w:r>
    </w:p>
    <w:bookmarkEnd w:id="857"/>
    <w:bookmarkStart w:name="z954" w:id="858"/>
    <w:p>
      <w:pPr>
        <w:spacing w:after="0"/>
        <w:ind w:left="0"/>
        <w:jc w:val="both"/>
      </w:pPr>
      <w:r>
        <w:rPr>
          <w:rFonts w:ascii="Times New Roman"/>
          <w:b w:val="false"/>
          <w:i w:val="false"/>
          <w:color w:val="000000"/>
          <w:sz w:val="28"/>
        </w:rPr>
        <w:t>
      Определение</w:t>
      </w:r>
    </w:p>
    <w:bookmarkEnd w:id="858"/>
    <w:bookmarkStart w:name="z955" w:id="859"/>
    <w:p>
      <w:pPr>
        <w:spacing w:after="0"/>
        <w:ind w:left="0"/>
        <w:jc w:val="both"/>
      </w:pPr>
      <w:r>
        <w:rPr>
          <w:rFonts w:ascii="Times New Roman"/>
          <w:b w:val="false"/>
          <w:i w:val="false"/>
          <w:color w:val="000000"/>
          <w:sz w:val="28"/>
        </w:rPr>
        <w:t>
      Тромбоциты аферезные – компонент крови, полученный от одного донора методом афереза, содержит терапевтическую дозу тромбоцитов взвешенных в плазме.</w:t>
      </w:r>
    </w:p>
    <w:bookmarkEnd w:id="859"/>
    <w:bookmarkStart w:name="z956" w:id="860"/>
    <w:p>
      <w:pPr>
        <w:spacing w:after="0"/>
        <w:ind w:left="0"/>
        <w:jc w:val="both"/>
      </w:pPr>
      <w:r>
        <w:rPr>
          <w:rFonts w:ascii="Times New Roman"/>
          <w:b w:val="false"/>
          <w:i w:val="false"/>
          <w:color w:val="000000"/>
          <w:sz w:val="28"/>
        </w:rPr>
        <w:t>
      Получение</w:t>
      </w:r>
    </w:p>
    <w:bookmarkEnd w:id="860"/>
    <w:bookmarkStart w:name="z957" w:id="861"/>
    <w:p>
      <w:pPr>
        <w:spacing w:after="0"/>
        <w:ind w:left="0"/>
        <w:jc w:val="both"/>
      </w:pPr>
      <w:r>
        <w:rPr>
          <w:rFonts w:ascii="Times New Roman"/>
          <w:b w:val="false"/>
          <w:i w:val="false"/>
          <w:color w:val="000000"/>
          <w:sz w:val="28"/>
        </w:rPr>
        <w:t>
      Метод получения - аферез тромбоцитов с использованием оборудования для автоматической сепарации клеток, антикоагулируется цитратсодержащим раствором.</w:t>
      </w:r>
    </w:p>
    <w:bookmarkEnd w:id="861"/>
    <w:bookmarkStart w:name="z958" w:id="862"/>
    <w:p>
      <w:pPr>
        <w:spacing w:after="0"/>
        <w:ind w:left="0"/>
        <w:jc w:val="both"/>
      </w:pPr>
      <w:r>
        <w:rPr>
          <w:rFonts w:ascii="Times New Roman"/>
          <w:b w:val="false"/>
          <w:i w:val="false"/>
          <w:color w:val="000000"/>
          <w:sz w:val="28"/>
        </w:rPr>
        <w:t>
      Получают другие разновидности компонентов на основе Тромбоцитов аферезных, после их дополнительной обработки – лейкофильтрации, вирусинактивации, с добавлением добавочного раствора или используя совокупность методов.</w:t>
      </w:r>
    </w:p>
    <w:bookmarkEnd w:id="862"/>
    <w:bookmarkStart w:name="z959" w:id="863"/>
    <w:p>
      <w:pPr>
        <w:spacing w:after="0"/>
        <w:ind w:left="0"/>
        <w:jc w:val="both"/>
      </w:pPr>
      <w:r>
        <w:rPr>
          <w:rFonts w:ascii="Times New Roman"/>
          <w:b w:val="false"/>
          <w:i w:val="false"/>
          <w:color w:val="000000"/>
          <w:sz w:val="28"/>
        </w:rPr>
        <w:t>
      В компоненте с добавочным раствором содержится 30-40% тромбоцитов в смеси плазмы и 60-70% добавочного раствора.</w:t>
      </w:r>
    </w:p>
    <w:bookmarkEnd w:id="863"/>
    <w:bookmarkStart w:name="z960" w:id="864"/>
    <w:p>
      <w:pPr>
        <w:spacing w:after="0"/>
        <w:ind w:left="0"/>
        <w:jc w:val="both"/>
      </w:pPr>
      <w:r>
        <w:rPr>
          <w:rFonts w:ascii="Times New Roman"/>
          <w:b w:val="false"/>
          <w:i w:val="false"/>
          <w:color w:val="000000"/>
          <w:sz w:val="28"/>
        </w:rPr>
        <w:t>
      Использование</w:t>
      </w:r>
    </w:p>
    <w:bookmarkEnd w:id="864"/>
    <w:bookmarkStart w:name="z961" w:id="865"/>
    <w:p>
      <w:pPr>
        <w:spacing w:after="0"/>
        <w:ind w:left="0"/>
        <w:jc w:val="both"/>
      </w:pPr>
      <w:r>
        <w:rPr>
          <w:rFonts w:ascii="Times New Roman"/>
          <w:b w:val="false"/>
          <w:i w:val="false"/>
          <w:color w:val="000000"/>
          <w:sz w:val="28"/>
        </w:rPr>
        <w:t>
      Тромбоциты аферезные и разновидности применяются для клинической практики у взрослых и детей.</w:t>
      </w:r>
    </w:p>
    <w:bookmarkEnd w:id="865"/>
    <w:bookmarkStart w:name="z962" w:id="866"/>
    <w:p>
      <w:pPr>
        <w:spacing w:after="0"/>
        <w:ind w:left="0"/>
        <w:jc w:val="both"/>
      </w:pPr>
      <w:r>
        <w:rPr>
          <w:rFonts w:ascii="Times New Roman"/>
          <w:b w:val="false"/>
          <w:i w:val="false"/>
          <w:color w:val="000000"/>
          <w:sz w:val="28"/>
        </w:rPr>
        <w:t>
      Для трансфузии новорожденным компонент разделяется на несколько приблизительно равных контейнеров спутников, с соблюдением условий стерильности.</w:t>
      </w:r>
    </w:p>
    <w:bookmarkEnd w:id="866"/>
    <w:bookmarkStart w:name="z963" w:id="867"/>
    <w:p>
      <w:pPr>
        <w:spacing w:after="0"/>
        <w:ind w:left="0"/>
        <w:jc w:val="both"/>
      </w:pPr>
      <w:r>
        <w:rPr>
          <w:rFonts w:ascii="Times New Roman"/>
          <w:b w:val="false"/>
          <w:i w:val="false"/>
          <w:color w:val="000000"/>
          <w:sz w:val="28"/>
        </w:rPr>
        <w:t>
      Требования и контроль качества</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доза минимум 2х1011. Для трансфузии новорожденным и детям раннего возраста минимум 0,5 х1011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68"/>
          <w:p>
            <w:pPr>
              <w:spacing w:after="20"/>
              <w:ind w:left="20"/>
              <w:jc w:val="both"/>
            </w:pPr>
            <w:r>
              <w:rPr>
                <w:rFonts w:ascii="Times New Roman"/>
                <w:b w:val="false"/>
                <w:i w:val="false"/>
                <w:color w:val="000000"/>
                <w:sz w:val="20"/>
              </w:rPr>
              <w:t>
Остаточные</w:t>
            </w:r>
          </w:p>
          <w:bookmarkEnd w:id="868"/>
          <w:p>
            <w:pPr>
              <w:spacing w:after="20"/>
              <w:ind w:left="20"/>
              <w:jc w:val="both"/>
            </w:pPr>
            <w:r>
              <w:rPr>
                <w:rFonts w:ascii="Times New Roman"/>
                <w:b w:val="false"/>
                <w:i w:val="false"/>
                <w:color w:val="000000"/>
                <w:sz w:val="20"/>
              </w:rPr>
              <w:t>
лейкоциты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0,3х109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69"/>
          <w:p>
            <w:pPr>
              <w:spacing w:after="20"/>
              <w:ind w:left="20"/>
              <w:jc w:val="both"/>
            </w:pPr>
            <w:r>
              <w:rPr>
                <w:rFonts w:ascii="Times New Roman"/>
                <w:b w:val="false"/>
                <w:i w:val="false"/>
                <w:color w:val="000000"/>
                <w:sz w:val="20"/>
              </w:rPr>
              <w:t>
Остаточные</w:t>
            </w:r>
          </w:p>
          <w:bookmarkEnd w:id="869"/>
          <w:p>
            <w:pPr>
              <w:spacing w:after="20"/>
              <w:ind w:left="20"/>
              <w:jc w:val="both"/>
            </w:pPr>
            <w:r>
              <w:rPr>
                <w:rFonts w:ascii="Times New Roman"/>
                <w:b w:val="false"/>
                <w:i w:val="false"/>
                <w:color w:val="000000"/>
                <w:sz w:val="20"/>
              </w:rPr>
              <w:t>
лейкоциты *** в лейкофильтрованном компоненте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на конечную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70"/>
          <w:p>
            <w:pPr>
              <w:spacing w:after="20"/>
              <w:ind w:left="20"/>
              <w:jc w:val="both"/>
            </w:pPr>
            <w:r>
              <w:rPr>
                <w:rFonts w:ascii="Times New Roman"/>
                <w:b w:val="false"/>
                <w:i w:val="false"/>
                <w:color w:val="000000"/>
                <w:sz w:val="20"/>
              </w:rPr>
              <w:t>
Остаточные</w:t>
            </w:r>
          </w:p>
          <w:bookmarkEnd w:id="870"/>
          <w:p>
            <w:pPr>
              <w:spacing w:after="20"/>
              <w:ind w:left="20"/>
              <w:jc w:val="both"/>
            </w:pPr>
            <w:r>
              <w:rPr>
                <w:rFonts w:ascii="Times New Roman"/>
                <w:b w:val="false"/>
                <w:i w:val="false"/>
                <w:color w:val="000000"/>
                <w:sz w:val="20"/>
              </w:rPr>
              <w:t>
лейкоциты *** в компоненте с добавочным раствором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&lt;0,3х109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967" w:id="871"/>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871"/>
    <w:bookmarkStart w:name="z968" w:id="872"/>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872"/>
    <w:bookmarkStart w:name="z969" w:id="873"/>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873"/>
    <w:bookmarkStart w:name="z970" w:id="874"/>
    <w:p>
      <w:pPr>
        <w:spacing w:after="0"/>
        <w:ind w:left="0"/>
        <w:jc w:val="both"/>
      </w:pPr>
      <w:r>
        <w:rPr>
          <w:rFonts w:ascii="Times New Roman"/>
          <w:b w:val="false"/>
          <w:i w:val="false"/>
          <w:color w:val="000000"/>
          <w:sz w:val="28"/>
        </w:rPr>
        <w:t>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874"/>
    <w:bookmarkStart w:name="z971" w:id="875"/>
    <w:p>
      <w:pPr>
        <w:spacing w:after="0"/>
        <w:ind w:left="0"/>
        <w:jc w:val="both"/>
      </w:pPr>
      <w:r>
        <w:rPr>
          <w:rFonts w:ascii="Times New Roman"/>
          <w:b w:val="false"/>
          <w:i w:val="false"/>
          <w:color w:val="000000"/>
          <w:sz w:val="28"/>
        </w:rPr>
        <w:t>
      Маркировка</w:t>
      </w:r>
    </w:p>
    <w:bookmarkEnd w:id="875"/>
    <w:bookmarkStart w:name="z972" w:id="876"/>
    <w:p>
      <w:pPr>
        <w:spacing w:after="0"/>
        <w:ind w:left="0"/>
        <w:jc w:val="both"/>
      </w:pPr>
      <w:r>
        <w:rPr>
          <w:rFonts w:ascii="Times New Roman"/>
          <w:b w:val="false"/>
          <w:i w:val="false"/>
          <w:color w:val="000000"/>
          <w:sz w:val="28"/>
        </w:rPr>
        <w:t>
      На этикетку заносятся сведения:</w:t>
      </w:r>
    </w:p>
    <w:bookmarkEnd w:id="876"/>
    <w:bookmarkStart w:name="z973" w:id="877"/>
    <w:p>
      <w:pPr>
        <w:spacing w:after="0"/>
        <w:ind w:left="0"/>
        <w:jc w:val="both"/>
      </w:pPr>
      <w:r>
        <w:rPr>
          <w:rFonts w:ascii="Times New Roman"/>
          <w:b w:val="false"/>
          <w:i w:val="false"/>
          <w:color w:val="000000"/>
          <w:sz w:val="28"/>
        </w:rPr>
        <w:t>
      наименование организации - производителя;</w:t>
      </w:r>
    </w:p>
    <w:bookmarkEnd w:id="877"/>
    <w:bookmarkStart w:name="z974" w:id="878"/>
    <w:p>
      <w:pPr>
        <w:spacing w:after="0"/>
        <w:ind w:left="0"/>
        <w:jc w:val="both"/>
      </w:pPr>
      <w:r>
        <w:rPr>
          <w:rFonts w:ascii="Times New Roman"/>
          <w:b w:val="false"/>
          <w:i w:val="false"/>
          <w:color w:val="000000"/>
          <w:sz w:val="28"/>
        </w:rPr>
        <w:t>
      уникальный идентификационный номер донации;</w:t>
      </w:r>
    </w:p>
    <w:bookmarkEnd w:id="878"/>
    <w:bookmarkStart w:name="z975" w:id="879"/>
    <w:p>
      <w:pPr>
        <w:spacing w:after="0"/>
        <w:ind w:left="0"/>
        <w:jc w:val="both"/>
      </w:pPr>
      <w:r>
        <w:rPr>
          <w:rFonts w:ascii="Times New Roman"/>
          <w:b w:val="false"/>
          <w:i w:val="false"/>
          <w:color w:val="000000"/>
          <w:sz w:val="28"/>
        </w:rPr>
        <w:t>
      наименование компонента крови;</w:t>
      </w:r>
    </w:p>
    <w:bookmarkEnd w:id="879"/>
    <w:bookmarkStart w:name="z976" w:id="880"/>
    <w:p>
      <w:pPr>
        <w:spacing w:after="0"/>
        <w:ind w:left="0"/>
        <w:jc w:val="both"/>
      </w:pPr>
      <w:r>
        <w:rPr>
          <w:rFonts w:ascii="Times New Roman"/>
          <w:b w:val="false"/>
          <w:i w:val="false"/>
          <w:color w:val="000000"/>
          <w:sz w:val="28"/>
        </w:rPr>
        <w:t>
      группа крови по системе АВО и резус принадлежность Rh(D);</w:t>
      </w:r>
    </w:p>
    <w:bookmarkEnd w:id="880"/>
    <w:bookmarkStart w:name="z977" w:id="881"/>
    <w:p>
      <w:pPr>
        <w:spacing w:after="0"/>
        <w:ind w:left="0"/>
        <w:jc w:val="both"/>
      </w:pPr>
      <w:r>
        <w:rPr>
          <w:rFonts w:ascii="Times New Roman"/>
          <w:b w:val="false"/>
          <w:i w:val="false"/>
          <w:color w:val="000000"/>
          <w:sz w:val="28"/>
        </w:rPr>
        <w:t>
      дата донации;</w:t>
      </w:r>
    </w:p>
    <w:bookmarkEnd w:id="881"/>
    <w:bookmarkStart w:name="z978" w:id="882"/>
    <w:p>
      <w:pPr>
        <w:spacing w:after="0"/>
        <w:ind w:left="0"/>
        <w:jc w:val="both"/>
      </w:pPr>
      <w:r>
        <w:rPr>
          <w:rFonts w:ascii="Times New Roman"/>
          <w:b w:val="false"/>
          <w:i w:val="false"/>
          <w:color w:val="000000"/>
          <w:sz w:val="28"/>
        </w:rPr>
        <w:t>
      дата окончания срока годности;</w:t>
      </w:r>
    </w:p>
    <w:bookmarkEnd w:id="882"/>
    <w:bookmarkStart w:name="z979" w:id="883"/>
    <w:p>
      <w:pPr>
        <w:spacing w:after="0"/>
        <w:ind w:left="0"/>
        <w:jc w:val="both"/>
      </w:pPr>
      <w:r>
        <w:rPr>
          <w:rFonts w:ascii="Times New Roman"/>
          <w:b w:val="false"/>
          <w:i w:val="false"/>
          <w:color w:val="000000"/>
          <w:sz w:val="28"/>
        </w:rPr>
        <w:t>
      наименование антикоагулянта;</w:t>
      </w:r>
    </w:p>
    <w:bookmarkEnd w:id="883"/>
    <w:bookmarkStart w:name="z980" w:id="884"/>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884"/>
    <w:bookmarkStart w:name="z981" w:id="885"/>
    <w:p>
      <w:pPr>
        <w:spacing w:after="0"/>
        <w:ind w:left="0"/>
        <w:jc w:val="both"/>
      </w:pPr>
      <w:r>
        <w:rPr>
          <w:rFonts w:ascii="Times New Roman"/>
          <w:b w:val="false"/>
          <w:i w:val="false"/>
          <w:color w:val="000000"/>
          <w:sz w:val="28"/>
        </w:rPr>
        <w:t>
      объем;</w:t>
      </w:r>
    </w:p>
    <w:bookmarkEnd w:id="885"/>
    <w:bookmarkStart w:name="z982" w:id="886"/>
    <w:p>
      <w:pPr>
        <w:spacing w:after="0"/>
        <w:ind w:left="0"/>
        <w:jc w:val="both"/>
      </w:pPr>
      <w:r>
        <w:rPr>
          <w:rFonts w:ascii="Times New Roman"/>
          <w:b w:val="false"/>
          <w:i w:val="false"/>
          <w:color w:val="000000"/>
          <w:sz w:val="28"/>
        </w:rPr>
        <w:t>
      число тромбоцитов (среднее, если метод получения валидирован или реальное)</w:t>
      </w:r>
    </w:p>
    <w:bookmarkEnd w:id="886"/>
    <w:bookmarkStart w:name="z983" w:id="887"/>
    <w:p>
      <w:pPr>
        <w:spacing w:after="0"/>
        <w:ind w:left="0"/>
        <w:jc w:val="both"/>
      </w:pPr>
      <w:r>
        <w:rPr>
          <w:rFonts w:ascii="Times New Roman"/>
          <w:b w:val="false"/>
          <w:i w:val="false"/>
          <w:color w:val="000000"/>
          <w:sz w:val="28"/>
        </w:rPr>
        <w:t>
      температура хранения;</w:t>
      </w:r>
    </w:p>
    <w:bookmarkEnd w:id="887"/>
    <w:bookmarkStart w:name="z984" w:id="888"/>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888"/>
    <w:bookmarkStart w:name="z985" w:id="889"/>
    <w:p>
      <w:pPr>
        <w:spacing w:after="0"/>
        <w:ind w:left="0"/>
        <w:jc w:val="left"/>
      </w:pPr>
      <w:r>
        <w:rPr>
          <w:rFonts w:ascii="Times New Roman"/>
          <w:b/>
          <w:i w:val="false"/>
          <w:color w:val="000000"/>
        </w:rPr>
        <w:t xml:space="preserve"> Глава 19. Тромбоциты криоконсервированные и Тромбоциты криоконсервированные восстановленные</w:t>
      </w:r>
    </w:p>
    <w:bookmarkEnd w:id="889"/>
    <w:bookmarkStart w:name="z986" w:id="890"/>
    <w:p>
      <w:pPr>
        <w:spacing w:after="0"/>
        <w:ind w:left="0"/>
        <w:jc w:val="both"/>
      </w:pPr>
      <w:r>
        <w:rPr>
          <w:rFonts w:ascii="Times New Roman"/>
          <w:b w:val="false"/>
          <w:i w:val="false"/>
          <w:color w:val="000000"/>
          <w:sz w:val="28"/>
        </w:rPr>
        <w:t>
      Определение</w:t>
      </w:r>
    </w:p>
    <w:bookmarkEnd w:id="890"/>
    <w:bookmarkStart w:name="z987" w:id="891"/>
    <w:p>
      <w:pPr>
        <w:spacing w:after="0"/>
        <w:ind w:left="0"/>
        <w:jc w:val="both"/>
      </w:pPr>
      <w:r>
        <w:rPr>
          <w:rFonts w:ascii="Times New Roman"/>
          <w:b w:val="false"/>
          <w:i w:val="false"/>
          <w:color w:val="000000"/>
          <w:sz w:val="28"/>
        </w:rPr>
        <w:t>
      Тромбоциты криоконсервированные – компонент крови полученный из Тромбоцитов аферезных, лейкофильтрованных, содержит более 40% исходного компонента.</w:t>
      </w:r>
    </w:p>
    <w:bookmarkEnd w:id="891"/>
    <w:bookmarkStart w:name="z988" w:id="892"/>
    <w:p>
      <w:pPr>
        <w:spacing w:after="0"/>
        <w:ind w:left="0"/>
        <w:jc w:val="both"/>
      </w:pPr>
      <w:r>
        <w:rPr>
          <w:rFonts w:ascii="Times New Roman"/>
          <w:b w:val="false"/>
          <w:i w:val="false"/>
          <w:color w:val="000000"/>
          <w:sz w:val="28"/>
        </w:rPr>
        <w:t>
      Приготовление</w:t>
      </w:r>
    </w:p>
    <w:bookmarkEnd w:id="892"/>
    <w:bookmarkStart w:name="z989" w:id="893"/>
    <w:p>
      <w:pPr>
        <w:spacing w:after="0"/>
        <w:ind w:left="0"/>
        <w:jc w:val="both"/>
      </w:pPr>
      <w:r>
        <w:rPr>
          <w:rFonts w:ascii="Times New Roman"/>
          <w:b w:val="false"/>
          <w:i w:val="false"/>
          <w:color w:val="000000"/>
          <w:sz w:val="28"/>
        </w:rPr>
        <w:t>
      Тромбоциты криоконсервированные получают путем вторичной переработки Тромбоцитов аферезных, лейкофильтрованных путем его замораживания в течение 24 часов после донации с использованием криозащитного раствора. Используется один из двух методов криоконсервации с применением диметилсульфатоксида (ДМСО, 6% в/о) или очень низкой концентрации глицерина (5%в/о).</w:t>
      </w:r>
    </w:p>
    <w:bookmarkEnd w:id="893"/>
    <w:bookmarkStart w:name="z990" w:id="894"/>
    <w:p>
      <w:pPr>
        <w:spacing w:after="0"/>
        <w:ind w:left="0"/>
        <w:jc w:val="both"/>
      </w:pPr>
      <w:r>
        <w:rPr>
          <w:rFonts w:ascii="Times New Roman"/>
          <w:b w:val="false"/>
          <w:i w:val="false"/>
          <w:color w:val="000000"/>
          <w:sz w:val="28"/>
        </w:rPr>
        <w:t>
      Определение</w:t>
      </w:r>
    </w:p>
    <w:bookmarkEnd w:id="894"/>
    <w:bookmarkStart w:name="z991" w:id="895"/>
    <w:p>
      <w:pPr>
        <w:spacing w:after="0"/>
        <w:ind w:left="0"/>
        <w:jc w:val="both"/>
      </w:pPr>
      <w:r>
        <w:rPr>
          <w:rFonts w:ascii="Times New Roman"/>
          <w:b w:val="false"/>
          <w:i w:val="false"/>
          <w:color w:val="000000"/>
          <w:sz w:val="28"/>
        </w:rPr>
        <w:t>
      Тромбоциты криоконсервированные, восстановленные - компонент крови, полученный из криоконсервированного продукта, содержит более 40% исходного компонента.</w:t>
      </w:r>
    </w:p>
    <w:bookmarkEnd w:id="895"/>
    <w:bookmarkStart w:name="z992" w:id="896"/>
    <w:p>
      <w:pPr>
        <w:spacing w:after="0"/>
        <w:ind w:left="0"/>
        <w:jc w:val="both"/>
      </w:pPr>
      <w:r>
        <w:rPr>
          <w:rFonts w:ascii="Times New Roman"/>
          <w:b w:val="false"/>
          <w:i w:val="false"/>
          <w:color w:val="000000"/>
          <w:sz w:val="28"/>
        </w:rPr>
        <w:t>
      Приготовление</w:t>
      </w:r>
    </w:p>
    <w:bookmarkEnd w:id="896"/>
    <w:bookmarkStart w:name="z993" w:id="897"/>
    <w:p>
      <w:pPr>
        <w:spacing w:after="0"/>
        <w:ind w:left="0"/>
        <w:jc w:val="both"/>
      </w:pPr>
      <w:r>
        <w:rPr>
          <w:rFonts w:ascii="Times New Roman"/>
          <w:b w:val="false"/>
          <w:i w:val="false"/>
          <w:color w:val="000000"/>
          <w:sz w:val="28"/>
        </w:rPr>
        <w:t>
      Тромбоциты криоконсервированные, восстановленные получают методом отмывания и ресуспендированием в плазме или добавочном растворе. После размораживания компонента феномен "метели" не наблюдается.</w:t>
      </w:r>
    </w:p>
    <w:bookmarkEnd w:id="897"/>
    <w:bookmarkStart w:name="z994" w:id="898"/>
    <w:p>
      <w:pPr>
        <w:spacing w:after="0"/>
        <w:ind w:left="0"/>
        <w:jc w:val="both"/>
      </w:pPr>
      <w:r>
        <w:rPr>
          <w:rFonts w:ascii="Times New Roman"/>
          <w:b w:val="false"/>
          <w:i w:val="false"/>
          <w:color w:val="000000"/>
          <w:sz w:val="28"/>
        </w:rPr>
        <w:t>
      Использование</w:t>
      </w:r>
    </w:p>
    <w:bookmarkEnd w:id="898"/>
    <w:bookmarkStart w:name="z995" w:id="899"/>
    <w:p>
      <w:pPr>
        <w:spacing w:after="0"/>
        <w:ind w:left="0"/>
        <w:jc w:val="both"/>
      </w:pPr>
      <w:r>
        <w:rPr>
          <w:rFonts w:ascii="Times New Roman"/>
          <w:b w:val="false"/>
          <w:i w:val="false"/>
          <w:color w:val="000000"/>
          <w:sz w:val="28"/>
        </w:rPr>
        <w:t>
      Тромбоциты криоконсервированные, восстановленные применяются для клинической практики у взрослых и детей.</w:t>
      </w:r>
    </w:p>
    <w:bookmarkEnd w:id="899"/>
    <w:bookmarkStart w:name="z996" w:id="900"/>
    <w:p>
      <w:pPr>
        <w:spacing w:after="0"/>
        <w:ind w:left="0"/>
        <w:jc w:val="both"/>
      </w:pPr>
      <w:r>
        <w:rPr>
          <w:rFonts w:ascii="Times New Roman"/>
          <w:b w:val="false"/>
          <w:i w:val="false"/>
          <w:color w:val="000000"/>
          <w:sz w:val="28"/>
        </w:rPr>
        <w:t>
      Требования и контроль качества</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содержания до замораживания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 в лейкофильтрованном компоненте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на конечную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997" w:id="901"/>
    <w:p>
      <w:pPr>
        <w:spacing w:after="0"/>
        <w:ind w:left="0"/>
        <w:jc w:val="both"/>
      </w:pPr>
      <w:r>
        <w:rPr>
          <w:rFonts w:ascii="Times New Roman"/>
          <w:b w:val="false"/>
          <w:i w:val="false"/>
          <w:color w:val="000000"/>
          <w:sz w:val="28"/>
        </w:rPr>
        <w:t>
      Примечание: *Требования выполнены, если 75% протестированных доз попадают в диапазон указанных значений.</w:t>
      </w:r>
    </w:p>
    <w:bookmarkEnd w:id="901"/>
    <w:bookmarkStart w:name="z998" w:id="902"/>
    <w:p>
      <w:pPr>
        <w:spacing w:after="0"/>
        <w:ind w:left="0"/>
        <w:jc w:val="both"/>
      </w:pPr>
      <w:r>
        <w:rPr>
          <w:rFonts w:ascii="Times New Roman"/>
          <w:b w:val="false"/>
          <w:i w:val="false"/>
          <w:color w:val="000000"/>
          <w:sz w:val="28"/>
        </w:rPr>
        <w:t>
      **Требования выполнены, если 90% протестированных доз попадают в диапазон указанных значений.</w:t>
      </w:r>
    </w:p>
    <w:bookmarkEnd w:id="902"/>
    <w:bookmarkStart w:name="z999" w:id="903"/>
    <w:p>
      <w:pPr>
        <w:spacing w:after="0"/>
        <w:ind w:left="0"/>
        <w:jc w:val="both"/>
      </w:pPr>
      <w:r>
        <w:rPr>
          <w:rFonts w:ascii="Times New Roman"/>
          <w:b w:val="false"/>
          <w:i w:val="false"/>
          <w:color w:val="000000"/>
          <w:sz w:val="28"/>
        </w:rPr>
        <w:t>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903"/>
    <w:bookmarkStart w:name="z1000" w:id="904"/>
    <w:p>
      <w:pPr>
        <w:spacing w:after="0"/>
        <w:ind w:left="0"/>
        <w:jc w:val="both"/>
      </w:pPr>
      <w:r>
        <w:rPr>
          <w:rFonts w:ascii="Times New Roman"/>
          <w:b w:val="false"/>
          <w:i w:val="false"/>
          <w:color w:val="000000"/>
          <w:sz w:val="28"/>
        </w:rPr>
        <w:t>
      Маркировка</w:t>
      </w:r>
    </w:p>
    <w:bookmarkEnd w:id="904"/>
    <w:bookmarkStart w:name="z1001" w:id="905"/>
    <w:p>
      <w:pPr>
        <w:spacing w:after="0"/>
        <w:ind w:left="0"/>
        <w:jc w:val="both"/>
      </w:pPr>
      <w:r>
        <w:rPr>
          <w:rFonts w:ascii="Times New Roman"/>
          <w:b w:val="false"/>
          <w:i w:val="false"/>
          <w:color w:val="000000"/>
          <w:sz w:val="28"/>
        </w:rPr>
        <w:t>
      На этикетку Тромбоциты криоконсервированные заносятся сведения:</w:t>
      </w:r>
    </w:p>
    <w:bookmarkEnd w:id="905"/>
    <w:bookmarkStart w:name="z1002" w:id="906"/>
    <w:p>
      <w:pPr>
        <w:spacing w:after="0"/>
        <w:ind w:left="0"/>
        <w:jc w:val="both"/>
      </w:pPr>
      <w:r>
        <w:rPr>
          <w:rFonts w:ascii="Times New Roman"/>
          <w:b w:val="false"/>
          <w:i w:val="false"/>
          <w:color w:val="000000"/>
          <w:sz w:val="28"/>
        </w:rPr>
        <w:t>
      наименование организации - производителя;</w:t>
      </w:r>
    </w:p>
    <w:bookmarkEnd w:id="906"/>
    <w:bookmarkStart w:name="z1003" w:id="907"/>
    <w:p>
      <w:pPr>
        <w:spacing w:after="0"/>
        <w:ind w:left="0"/>
        <w:jc w:val="both"/>
      </w:pPr>
      <w:r>
        <w:rPr>
          <w:rFonts w:ascii="Times New Roman"/>
          <w:b w:val="false"/>
          <w:i w:val="false"/>
          <w:color w:val="000000"/>
          <w:sz w:val="28"/>
        </w:rPr>
        <w:t>
      уникальный идентификационный номер донации;</w:t>
      </w:r>
    </w:p>
    <w:bookmarkEnd w:id="907"/>
    <w:bookmarkStart w:name="z1004" w:id="908"/>
    <w:p>
      <w:pPr>
        <w:spacing w:after="0"/>
        <w:ind w:left="0"/>
        <w:jc w:val="both"/>
      </w:pPr>
      <w:r>
        <w:rPr>
          <w:rFonts w:ascii="Times New Roman"/>
          <w:b w:val="false"/>
          <w:i w:val="false"/>
          <w:color w:val="000000"/>
          <w:sz w:val="28"/>
        </w:rPr>
        <w:t>
      наименование компонента крови;</w:t>
      </w:r>
    </w:p>
    <w:bookmarkEnd w:id="908"/>
    <w:bookmarkStart w:name="z1005" w:id="90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909"/>
    <w:bookmarkStart w:name="z1006" w:id="910"/>
    <w:p>
      <w:pPr>
        <w:spacing w:after="0"/>
        <w:ind w:left="0"/>
        <w:jc w:val="both"/>
      </w:pPr>
      <w:r>
        <w:rPr>
          <w:rFonts w:ascii="Times New Roman"/>
          <w:b w:val="false"/>
          <w:i w:val="false"/>
          <w:color w:val="000000"/>
          <w:sz w:val="28"/>
        </w:rPr>
        <w:t>
      дата донации;</w:t>
      </w:r>
    </w:p>
    <w:bookmarkEnd w:id="910"/>
    <w:bookmarkStart w:name="z1007" w:id="911"/>
    <w:p>
      <w:pPr>
        <w:spacing w:after="0"/>
        <w:ind w:left="0"/>
        <w:jc w:val="both"/>
      </w:pPr>
      <w:r>
        <w:rPr>
          <w:rFonts w:ascii="Times New Roman"/>
          <w:b w:val="false"/>
          <w:i w:val="false"/>
          <w:color w:val="000000"/>
          <w:sz w:val="28"/>
        </w:rPr>
        <w:t>
      дата окончания срока годности;</w:t>
      </w:r>
    </w:p>
    <w:bookmarkEnd w:id="911"/>
    <w:bookmarkStart w:name="z1008" w:id="912"/>
    <w:p>
      <w:pPr>
        <w:spacing w:after="0"/>
        <w:ind w:left="0"/>
        <w:jc w:val="both"/>
      </w:pPr>
      <w:r>
        <w:rPr>
          <w:rFonts w:ascii="Times New Roman"/>
          <w:b w:val="false"/>
          <w:i w:val="false"/>
          <w:color w:val="000000"/>
          <w:sz w:val="28"/>
        </w:rPr>
        <w:t>
      наименование и объем криозащитного раствора;</w:t>
      </w:r>
    </w:p>
    <w:bookmarkEnd w:id="912"/>
    <w:bookmarkStart w:name="z1009" w:id="913"/>
    <w:p>
      <w:pPr>
        <w:spacing w:after="0"/>
        <w:ind w:left="0"/>
        <w:jc w:val="both"/>
      </w:pPr>
      <w:r>
        <w:rPr>
          <w:rFonts w:ascii="Times New Roman"/>
          <w:b w:val="false"/>
          <w:i w:val="false"/>
          <w:color w:val="000000"/>
          <w:sz w:val="28"/>
        </w:rPr>
        <w:t>
      дополнительная информация (при необходимости);</w:t>
      </w:r>
    </w:p>
    <w:bookmarkEnd w:id="913"/>
    <w:bookmarkStart w:name="z1010" w:id="914"/>
    <w:p>
      <w:pPr>
        <w:spacing w:after="0"/>
        <w:ind w:left="0"/>
        <w:jc w:val="both"/>
      </w:pPr>
      <w:r>
        <w:rPr>
          <w:rFonts w:ascii="Times New Roman"/>
          <w:b w:val="false"/>
          <w:i w:val="false"/>
          <w:color w:val="000000"/>
          <w:sz w:val="28"/>
        </w:rPr>
        <w:t>
      объем;</w:t>
      </w:r>
    </w:p>
    <w:bookmarkEnd w:id="914"/>
    <w:bookmarkStart w:name="z1011" w:id="915"/>
    <w:p>
      <w:pPr>
        <w:spacing w:after="0"/>
        <w:ind w:left="0"/>
        <w:jc w:val="both"/>
      </w:pPr>
      <w:r>
        <w:rPr>
          <w:rFonts w:ascii="Times New Roman"/>
          <w:b w:val="false"/>
          <w:i w:val="false"/>
          <w:color w:val="000000"/>
          <w:sz w:val="28"/>
        </w:rPr>
        <w:t>
      температура хранения.</w:t>
      </w:r>
    </w:p>
    <w:bookmarkEnd w:id="915"/>
    <w:bookmarkStart w:name="z1012" w:id="916"/>
    <w:p>
      <w:pPr>
        <w:spacing w:after="0"/>
        <w:ind w:left="0"/>
        <w:jc w:val="both"/>
      </w:pPr>
      <w:r>
        <w:rPr>
          <w:rFonts w:ascii="Times New Roman"/>
          <w:b w:val="false"/>
          <w:i w:val="false"/>
          <w:color w:val="000000"/>
          <w:sz w:val="28"/>
        </w:rPr>
        <w:t>
      На этикетку Тромбоциты криоконсервированные восстановленные заносятся сведения:</w:t>
      </w:r>
    </w:p>
    <w:bookmarkEnd w:id="916"/>
    <w:bookmarkStart w:name="z1013" w:id="917"/>
    <w:p>
      <w:pPr>
        <w:spacing w:after="0"/>
        <w:ind w:left="0"/>
        <w:jc w:val="both"/>
      </w:pPr>
      <w:r>
        <w:rPr>
          <w:rFonts w:ascii="Times New Roman"/>
          <w:b w:val="false"/>
          <w:i w:val="false"/>
          <w:color w:val="000000"/>
          <w:sz w:val="28"/>
        </w:rPr>
        <w:t>
      наименование организации - производителя;</w:t>
      </w:r>
    </w:p>
    <w:bookmarkEnd w:id="917"/>
    <w:bookmarkStart w:name="z1014" w:id="918"/>
    <w:p>
      <w:pPr>
        <w:spacing w:after="0"/>
        <w:ind w:left="0"/>
        <w:jc w:val="both"/>
      </w:pPr>
      <w:r>
        <w:rPr>
          <w:rFonts w:ascii="Times New Roman"/>
          <w:b w:val="false"/>
          <w:i w:val="false"/>
          <w:color w:val="000000"/>
          <w:sz w:val="28"/>
        </w:rPr>
        <w:t>
      уникальный идентификационный номер донации;</w:t>
      </w:r>
    </w:p>
    <w:bookmarkEnd w:id="918"/>
    <w:bookmarkStart w:name="z1015" w:id="919"/>
    <w:p>
      <w:pPr>
        <w:spacing w:after="0"/>
        <w:ind w:left="0"/>
        <w:jc w:val="both"/>
      </w:pPr>
      <w:r>
        <w:rPr>
          <w:rFonts w:ascii="Times New Roman"/>
          <w:b w:val="false"/>
          <w:i w:val="false"/>
          <w:color w:val="000000"/>
          <w:sz w:val="28"/>
        </w:rPr>
        <w:t>
      если за одну донацию было получено две и более доз, каждой дозе присваивается уникальный идентификационный номер;</w:t>
      </w:r>
    </w:p>
    <w:bookmarkEnd w:id="919"/>
    <w:bookmarkStart w:name="z1016" w:id="920"/>
    <w:p>
      <w:pPr>
        <w:spacing w:after="0"/>
        <w:ind w:left="0"/>
        <w:jc w:val="both"/>
      </w:pPr>
      <w:r>
        <w:rPr>
          <w:rFonts w:ascii="Times New Roman"/>
          <w:b w:val="false"/>
          <w:i w:val="false"/>
          <w:color w:val="000000"/>
          <w:sz w:val="28"/>
        </w:rPr>
        <w:t>
      наименование компонента крови;</w:t>
      </w:r>
    </w:p>
    <w:bookmarkEnd w:id="920"/>
    <w:bookmarkStart w:name="z1017" w:id="921"/>
    <w:p>
      <w:pPr>
        <w:spacing w:after="0"/>
        <w:ind w:left="0"/>
        <w:jc w:val="both"/>
      </w:pPr>
      <w:r>
        <w:rPr>
          <w:rFonts w:ascii="Times New Roman"/>
          <w:b w:val="false"/>
          <w:i w:val="false"/>
          <w:color w:val="000000"/>
          <w:sz w:val="28"/>
        </w:rPr>
        <w:t>
      группа крови по системе АВО и резус принадлежность Rh(D);</w:t>
      </w:r>
    </w:p>
    <w:bookmarkEnd w:id="921"/>
    <w:bookmarkStart w:name="z1018" w:id="922"/>
    <w:p>
      <w:pPr>
        <w:spacing w:after="0"/>
        <w:ind w:left="0"/>
        <w:jc w:val="both"/>
      </w:pPr>
      <w:r>
        <w:rPr>
          <w:rFonts w:ascii="Times New Roman"/>
          <w:b w:val="false"/>
          <w:i w:val="false"/>
          <w:color w:val="000000"/>
          <w:sz w:val="28"/>
        </w:rPr>
        <w:t>
      тип HLA, если определен;</w:t>
      </w:r>
    </w:p>
    <w:bookmarkEnd w:id="922"/>
    <w:bookmarkStart w:name="z1019" w:id="923"/>
    <w:p>
      <w:pPr>
        <w:spacing w:after="0"/>
        <w:ind w:left="0"/>
        <w:jc w:val="both"/>
      </w:pPr>
      <w:r>
        <w:rPr>
          <w:rFonts w:ascii="Times New Roman"/>
          <w:b w:val="false"/>
          <w:i w:val="false"/>
          <w:color w:val="000000"/>
          <w:sz w:val="28"/>
        </w:rPr>
        <w:t>
      дата приготовления;</w:t>
      </w:r>
    </w:p>
    <w:bookmarkEnd w:id="923"/>
    <w:bookmarkStart w:name="z1020" w:id="924"/>
    <w:p>
      <w:pPr>
        <w:spacing w:after="0"/>
        <w:ind w:left="0"/>
        <w:jc w:val="both"/>
      </w:pPr>
      <w:r>
        <w:rPr>
          <w:rFonts w:ascii="Times New Roman"/>
          <w:b w:val="false"/>
          <w:i w:val="false"/>
          <w:color w:val="000000"/>
          <w:sz w:val="28"/>
        </w:rPr>
        <w:t>
      дата окончания срока годности и время окончания срока годности, если требуется;</w:t>
      </w:r>
    </w:p>
    <w:bookmarkEnd w:id="924"/>
    <w:bookmarkStart w:name="z1021" w:id="925"/>
    <w:p>
      <w:pPr>
        <w:spacing w:after="0"/>
        <w:ind w:left="0"/>
        <w:jc w:val="both"/>
      </w:pPr>
      <w:r>
        <w:rPr>
          <w:rFonts w:ascii="Times New Roman"/>
          <w:b w:val="false"/>
          <w:i w:val="false"/>
          <w:color w:val="000000"/>
          <w:sz w:val="28"/>
        </w:rPr>
        <w:t>
      наименование и объем криозащитного раствора;</w:t>
      </w:r>
    </w:p>
    <w:bookmarkEnd w:id="925"/>
    <w:bookmarkStart w:name="z1022" w:id="926"/>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926"/>
    <w:bookmarkStart w:name="z1023" w:id="927"/>
    <w:p>
      <w:pPr>
        <w:spacing w:after="0"/>
        <w:ind w:left="0"/>
        <w:jc w:val="both"/>
      </w:pPr>
      <w:r>
        <w:rPr>
          <w:rFonts w:ascii="Times New Roman"/>
          <w:b w:val="false"/>
          <w:i w:val="false"/>
          <w:color w:val="000000"/>
          <w:sz w:val="28"/>
        </w:rPr>
        <w:t>
      объем;</w:t>
      </w:r>
    </w:p>
    <w:bookmarkEnd w:id="927"/>
    <w:bookmarkStart w:name="z1024" w:id="928"/>
    <w:p>
      <w:pPr>
        <w:spacing w:after="0"/>
        <w:ind w:left="0"/>
        <w:jc w:val="both"/>
      </w:pPr>
      <w:r>
        <w:rPr>
          <w:rFonts w:ascii="Times New Roman"/>
          <w:b w:val="false"/>
          <w:i w:val="false"/>
          <w:color w:val="000000"/>
          <w:sz w:val="28"/>
        </w:rPr>
        <w:t>
      число тромбоцитов (среднее, если метод получения валидирован или реальное)</w:t>
      </w:r>
    </w:p>
    <w:bookmarkEnd w:id="928"/>
    <w:bookmarkStart w:name="z1025" w:id="929"/>
    <w:p>
      <w:pPr>
        <w:spacing w:after="0"/>
        <w:ind w:left="0"/>
        <w:jc w:val="both"/>
      </w:pPr>
      <w:r>
        <w:rPr>
          <w:rFonts w:ascii="Times New Roman"/>
          <w:b w:val="false"/>
          <w:i w:val="false"/>
          <w:color w:val="000000"/>
          <w:sz w:val="28"/>
        </w:rPr>
        <w:t>
      температура хранения;</w:t>
      </w:r>
    </w:p>
    <w:bookmarkEnd w:id="929"/>
    <w:bookmarkStart w:name="z1026" w:id="930"/>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930"/>
    <w:bookmarkStart w:name="z1027" w:id="931"/>
    <w:p>
      <w:pPr>
        <w:spacing w:after="0"/>
        <w:ind w:left="0"/>
        <w:jc w:val="left"/>
      </w:pPr>
      <w:r>
        <w:rPr>
          <w:rFonts w:ascii="Times New Roman"/>
          <w:b/>
          <w:i w:val="false"/>
          <w:color w:val="000000"/>
        </w:rPr>
        <w:t xml:space="preserve"> Глава 20. Гранулоциты аферезные</w:t>
      </w:r>
    </w:p>
    <w:bookmarkEnd w:id="931"/>
    <w:bookmarkStart w:name="z1028" w:id="932"/>
    <w:p>
      <w:pPr>
        <w:spacing w:after="0"/>
        <w:ind w:left="0"/>
        <w:jc w:val="both"/>
      </w:pPr>
      <w:r>
        <w:rPr>
          <w:rFonts w:ascii="Times New Roman"/>
          <w:b w:val="false"/>
          <w:i w:val="false"/>
          <w:color w:val="000000"/>
          <w:sz w:val="28"/>
        </w:rPr>
        <w:t>
      Определение</w:t>
      </w:r>
    </w:p>
    <w:bookmarkEnd w:id="932"/>
    <w:bookmarkStart w:name="z1029" w:id="933"/>
    <w:p>
      <w:pPr>
        <w:spacing w:after="0"/>
        <w:ind w:left="0"/>
        <w:jc w:val="both"/>
      </w:pPr>
      <w:r>
        <w:rPr>
          <w:rFonts w:ascii="Times New Roman"/>
          <w:b w:val="false"/>
          <w:i w:val="false"/>
          <w:color w:val="000000"/>
          <w:sz w:val="28"/>
        </w:rPr>
        <w:t>
      Гранулоциты аферезные - компонент крови, содержит взвешенные в плазме гранулоциты, полученные от одного донора, кроме этого в дозе содержится значительное количество эритроцитов, лимфоцитов, тромбоцитов.</w:t>
      </w:r>
    </w:p>
    <w:bookmarkEnd w:id="933"/>
    <w:bookmarkStart w:name="z1030" w:id="934"/>
    <w:p>
      <w:pPr>
        <w:spacing w:after="0"/>
        <w:ind w:left="0"/>
        <w:jc w:val="both"/>
      </w:pPr>
      <w:r>
        <w:rPr>
          <w:rFonts w:ascii="Times New Roman"/>
          <w:b w:val="false"/>
          <w:i w:val="false"/>
          <w:color w:val="000000"/>
          <w:sz w:val="28"/>
        </w:rPr>
        <w:t>
      Взрослая терапевтическая доза компонента содержит 1,5х108 - 3,0х108 гранулоцитов на килограмм веса данного реципиента</w:t>
      </w:r>
    </w:p>
    <w:bookmarkEnd w:id="934"/>
    <w:bookmarkStart w:name="z1031" w:id="935"/>
    <w:p>
      <w:pPr>
        <w:spacing w:after="0"/>
        <w:ind w:left="0"/>
        <w:jc w:val="both"/>
      </w:pPr>
      <w:r>
        <w:rPr>
          <w:rFonts w:ascii="Times New Roman"/>
          <w:b w:val="false"/>
          <w:i w:val="false"/>
          <w:color w:val="000000"/>
          <w:sz w:val="28"/>
        </w:rPr>
        <w:t>
      Получение</w:t>
      </w:r>
    </w:p>
    <w:bookmarkEnd w:id="935"/>
    <w:bookmarkStart w:name="z1032" w:id="936"/>
    <w:p>
      <w:pPr>
        <w:spacing w:after="0"/>
        <w:ind w:left="0"/>
        <w:jc w:val="both"/>
      </w:pPr>
      <w:r>
        <w:rPr>
          <w:rFonts w:ascii="Times New Roman"/>
          <w:b w:val="false"/>
          <w:i w:val="false"/>
          <w:color w:val="000000"/>
          <w:sz w:val="28"/>
        </w:rPr>
        <w:t>
      Гранулоциты аферезные получают с использованием автоматизированной сепарации клеток, осаждение эритроцитов производится гидроксиэтилкрахмалом, низкомолекулярным декстраном или модифицированным жидким желатином.</w:t>
      </w:r>
    </w:p>
    <w:bookmarkEnd w:id="936"/>
    <w:bookmarkStart w:name="z1033" w:id="937"/>
    <w:p>
      <w:pPr>
        <w:spacing w:after="0"/>
        <w:ind w:left="0"/>
        <w:jc w:val="both"/>
      </w:pPr>
      <w:r>
        <w:rPr>
          <w:rFonts w:ascii="Times New Roman"/>
          <w:b w:val="false"/>
          <w:i w:val="false"/>
          <w:color w:val="000000"/>
          <w:sz w:val="28"/>
        </w:rPr>
        <w:t>
      Использование</w:t>
      </w:r>
    </w:p>
    <w:bookmarkEnd w:id="937"/>
    <w:bookmarkStart w:name="z1034" w:id="938"/>
    <w:p>
      <w:pPr>
        <w:spacing w:after="0"/>
        <w:ind w:left="0"/>
        <w:jc w:val="both"/>
      </w:pPr>
      <w:r>
        <w:rPr>
          <w:rFonts w:ascii="Times New Roman"/>
          <w:b w:val="false"/>
          <w:i w:val="false"/>
          <w:color w:val="000000"/>
          <w:sz w:val="28"/>
        </w:rPr>
        <w:t>
      Не применяются фильтры микроагрегантный и лейкоцитарный.</w:t>
      </w:r>
    </w:p>
    <w:bookmarkEnd w:id="938"/>
    <w:bookmarkStart w:name="z1035" w:id="939"/>
    <w:p>
      <w:pPr>
        <w:spacing w:after="0"/>
        <w:ind w:left="0"/>
        <w:jc w:val="both"/>
      </w:pPr>
      <w:r>
        <w:rPr>
          <w:rFonts w:ascii="Times New Roman"/>
          <w:b w:val="false"/>
          <w:i w:val="false"/>
          <w:color w:val="000000"/>
          <w:sz w:val="28"/>
        </w:rPr>
        <w:t>
      Перед клиническим использованием компонент облучается.</w:t>
      </w:r>
    </w:p>
    <w:bookmarkEnd w:id="939"/>
    <w:bookmarkStart w:name="z1036" w:id="940"/>
    <w:p>
      <w:pPr>
        <w:spacing w:after="0"/>
        <w:ind w:left="0"/>
        <w:jc w:val="both"/>
      </w:pPr>
      <w:r>
        <w:rPr>
          <w:rFonts w:ascii="Times New Roman"/>
          <w:b w:val="false"/>
          <w:i w:val="false"/>
          <w:color w:val="000000"/>
          <w:sz w:val="28"/>
        </w:rPr>
        <w:t>
      Примечание</w:t>
      </w:r>
    </w:p>
    <w:bookmarkEnd w:id="940"/>
    <w:bookmarkStart w:name="z1037" w:id="941"/>
    <w:p>
      <w:pPr>
        <w:spacing w:after="0"/>
        <w:ind w:left="0"/>
        <w:jc w:val="both"/>
      </w:pPr>
      <w:r>
        <w:rPr>
          <w:rFonts w:ascii="Times New Roman"/>
          <w:b w:val="false"/>
          <w:i w:val="false"/>
          <w:color w:val="000000"/>
          <w:sz w:val="28"/>
        </w:rPr>
        <w:t>
      Клиническая эффективность, показания и дозировка не определены. Перед донацией донор получает лекарственные препараты (кортикостероиды и факторы роста), а во время афереза используются осаждающие агенты, поэтому не исключены тяжелые побочные эффекты. Информированное добровольное согласие донора обязательно.</w:t>
      </w:r>
    </w:p>
    <w:bookmarkEnd w:id="941"/>
    <w:bookmarkStart w:name="z1038" w:id="942"/>
    <w:p>
      <w:pPr>
        <w:spacing w:after="0"/>
        <w:ind w:left="0"/>
        <w:jc w:val="both"/>
      </w:pPr>
      <w:r>
        <w:rPr>
          <w:rFonts w:ascii="Times New Roman"/>
          <w:b w:val="false"/>
          <w:i w:val="false"/>
          <w:color w:val="000000"/>
          <w:sz w:val="28"/>
        </w:rPr>
        <w:t>
      Побочные эффекты при аферезе:</w:t>
      </w:r>
    </w:p>
    <w:bookmarkEnd w:id="942"/>
    <w:bookmarkStart w:name="z1039" w:id="943"/>
    <w:p>
      <w:pPr>
        <w:spacing w:after="0"/>
        <w:ind w:left="0"/>
        <w:jc w:val="both"/>
      </w:pPr>
      <w:r>
        <w:rPr>
          <w:rFonts w:ascii="Times New Roman"/>
          <w:b w:val="false"/>
          <w:i w:val="false"/>
          <w:color w:val="000000"/>
          <w:sz w:val="28"/>
        </w:rPr>
        <w:t>
      гидроксиэтилкрахмал (далее – ГЭК) ведет к увеличению объема циркулирующей крови, как следствие донор может испытывать головную боль, периферический отек. ГЭК может вызвать аллергические реакции и зуд;</w:t>
      </w:r>
    </w:p>
    <w:bookmarkEnd w:id="943"/>
    <w:bookmarkStart w:name="z1040" w:id="944"/>
    <w:p>
      <w:pPr>
        <w:spacing w:after="0"/>
        <w:ind w:left="0"/>
        <w:jc w:val="both"/>
      </w:pPr>
      <w:r>
        <w:rPr>
          <w:rFonts w:ascii="Times New Roman"/>
          <w:b w:val="false"/>
          <w:i w:val="false"/>
          <w:color w:val="000000"/>
          <w:sz w:val="28"/>
        </w:rPr>
        <w:t>
      кортикостероиды вызывают гипертонию, диабет, катаракту и язвенную болезнь;</w:t>
      </w:r>
    </w:p>
    <w:bookmarkEnd w:id="944"/>
    <w:bookmarkStart w:name="z1041" w:id="945"/>
    <w:p>
      <w:pPr>
        <w:spacing w:after="0"/>
        <w:ind w:left="0"/>
        <w:jc w:val="both"/>
      </w:pPr>
      <w:r>
        <w:rPr>
          <w:rFonts w:ascii="Times New Roman"/>
          <w:b w:val="false"/>
          <w:i w:val="false"/>
          <w:color w:val="000000"/>
          <w:sz w:val="28"/>
        </w:rPr>
        <w:t>
      гранулоцитный колониестимулирующий фактор может вызвать боль в костях, крайне редко разрыв селезенки, повреждение легких.</w:t>
      </w:r>
    </w:p>
    <w:bookmarkEnd w:id="945"/>
    <w:bookmarkStart w:name="z1042" w:id="946"/>
    <w:p>
      <w:pPr>
        <w:spacing w:after="0"/>
        <w:ind w:left="0"/>
        <w:jc w:val="both"/>
      </w:pPr>
      <w:r>
        <w:rPr>
          <w:rFonts w:ascii="Times New Roman"/>
          <w:b w:val="false"/>
          <w:i w:val="false"/>
          <w:color w:val="000000"/>
          <w:sz w:val="28"/>
        </w:rPr>
        <w:t>
      Требования и контроль качества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типирования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гранулоцитов**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доза для взрослого пациента весом 60 кг 0,9-1,8х1010 на дозу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bl>
    <w:bookmarkStart w:name="z1043" w:id="947"/>
    <w:p>
      <w:pPr>
        <w:spacing w:after="0"/>
        <w:ind w:left="0"/>
        <w:jc w:val="both"/>
      </w:pPr>
      <w:r>
        <w:rPr>
          <w:rFonts w:ascii="Times New Roman"/>
          <w:b w:val="false"/>
          <w:i w:val="false"/>
          <w:color w:val="000000"/>
          <w:sz w:val="28"/>
        </w:rPr>
        <w:t>
      Маркировка</w:t>
      </w:r>
    </w:p>
    <w:bookmarkEnd w:id="947"/>
    <w:bookmarkStart w:name="z1044" w:id="948"/>
    <w:p>
      <w:pPr>
        <w:spacing w:after="0"/>
        <w:ind w:left="0"/>
        <w:jc w:val="both"/>
      </w:pPr>
      <w:r>
        <w:rPr>
          <w:rFonts w:ascii="Times New Roman"/>
          <w:b w:val="false"/>
          <w:i w:val="false"/>
          <w:color w:val="000000"/>
          <w:sz w:val="28"/>
        </w:rPr>
        <w:t>
      На этикетку заносятся сведения:</w:t>
      </w:r>
    </w:p>
    <w:bookmarkEnd w:id="948"/>
    <w:bookmarkStart w:name="z1045" w:id="949"/>
    <w:p>
      <w:pPr>
        <w:spacing w:after="0"/>
        <w:ind w:left="0"/>
        <w:jc w:val="both"/>
      </w:pPr>
      <w:r>
        <w:rPr>
          <w:rFonts w:ascii="Times New Roman"/>
          <w:b w:val="false"/>
          <w:i w:val="false"/>
          <w:color w:val="000000"/>
          <w:sz w:val="28"/>
        </w:rPr>
        <w:t>
      наименование организации - производителя;</w:t>
      </w:r>
    </w:p>
    <w:bookmarkEnd w:id="949"/>
    <w:bookmarkStart w:name="z1046" w:id="950"/>
    <w:p>
      <w:pPr>
        <w:spacing w:after="0"/>
        <w:ind w:left="0"/>
        <w:jc w:val="both"/>
      </w:pPr>
      <w:r>
        <w:rPr>
          <w:rFonts w:ascii="Times New Roman"/>
          <w:b w:val="false"/>
          <w:i w:val="false"/>
          <w:color w:val="000000"/>
          <w:sz w:val="28"/>
        </w:rPr>
        <w:t>
      уникальный идентификационный номер донации;</w:t>
      </w:r>
    </w:p>
    <w:bookmarkEnd w:id="950"/>
    <w:bookmarkStart w:name="z1047" w:id="951"/>
    <w:p>
      <w:pPr>
        <w:spacing w:after="0"/>
        <w:ind w:left="0"/>
        <w:jc w:val="both"/>
      </w:pPr>
      <w:r>
        <w:rPr>
          <w:rFonts w:ascii="Times New Roman"/>
          <w:b w:val="false"/>
          <w:i w:val="false"/>
          <w:color w:val="000000"/>
          <w:sz w:val="28"/>
        </w:rPr>
        <w:t>
      наименование компонента крови;</w:t>
      </w:r>
    </w:p>
    <w:bookmarkEnd w:id="951"/>
    <w:bookmarkStart w:name="z1048" w:id="952"/>
    <w:p>
      <w:pPr>
        <w:spacing w:after="0"/>
        <w:ind w:left="0"/>
        <w:jc w:val="both"/>
      </w:pPr>
      <w:r>
        <w:rPr>
          <w:rFonts w:ascii="Times New Roman"/>
          <w:b w:val="false"/>
          <w:i w:val="false"/>
          <w:color w:val="000000"/>
          <w:sz w:val="28"/>
        </w:rPr>
        <w:t>
      группа крови по системе АВО и резус принадлежность Rh(D);</w:t>
      </w:r>
    </w:p>
    <w:bookmarkEnd w:id="952"/>
    <w:bookmarkStart w:name="z1049" w:id="953"/>
    <w:p>
      <w:pPr>
        <w:spacing w:after="0"/>
        <w:ind w:left="0"/>
        <w:jc w:val="both"/>
      </w:pPr>
      <w:r>
        <w:rPr>
          <w:rFonts w:ascii="Times New Roman"/>
          <w:b w:val="false"/>
          <w:i w:val="false"/>
          <w:color w:val="000000"/>
          <w:sz w:val="28"/>
        </w:rPr>
        <w:t>
      тип HLA, если определен;</w:t>
      </w:r>
    </w:p>
    <w:bookmarkEnd w:id="953"/>
    <w:bookmarkStart w:name="z1050" w:id="954"/>
    <w:p>
      <w:pPr>
        <w:spacing w:after="0"/>
        <w:ind w:left="0"/>
        <w:jc w:val="both"/>
      </w:pPr>
      <w:r>
        <w:rPr>
          <w:rFonts w:ascii="Times New Roman"/>
          <w:b w:val="false"/>
          <w:i w:val="false"/>
          <w:color w:val="000000"/>
          <w:sz w:val="28"/>
        </w:rPr>
        <w:t>
      дата донации;</w:t>
      </w:r>
    </w:p>
    <w:bookmarkEnd w:id="954"/>
    <w:bookmarkStart w:name="z1051" w:id="955"/>
    <w:p>
      <w:pPr>
        <w:spacing w:after="0"/>
        <w:ind w:left="0"/>
        <w:jc w:val="both"/>
      </w:pPr>
      <w:r>
        <w:rPr>
          <w:rFonts w:ascii="Times New Roman"/>
          <w:b w:val="false"/>
          <w:i w:val="false"/>
          <w:color w:val="000000"/>
          <w:sz w:val="28"/>
        </w:rPr>
        <w:t>
      дата окончания срока годности и время окончания срока годности;</w:t>
      </w:r>
    </w:p>
    <w:bookmarkEnd w:id="955"/>
    <w:bookmarkStart w:name="z1052" w:id="956"/>
    <w:p>
      <w:pPr>
        <w:spacing w:after="0"/>
        <w:ind w:left="0"/>
        <w:jc w:val="both"/>
      </w:pPr>
      <w:r>
        <w:rPr>
          <w:rFonts w:ascii="Times New Roman"/>
          <w:b w:val="false"/>
          <w:i w:val="false"/>
          <w:color w:val="000000"/>
          <w:sz w:val="28"/>
        </w:rPr>
        <w:t>
      наименование антикоагулянта и добавочных растворов и других агентов;</w:t>
      </w:r>
    </w:p>
    <w:bookmarkEnd w:id="956"/>
    <w:bookmarkStart w:name="z1053" w:id="957"/>
    <w:p>
      <w:pPr>
        <w:spacing w:after="0"/>
        <w:ind w:left="0"/>
        <w:jc w:val="both"/>
      </w:pPr>
      <w:r>
        <w:rPr>
          <w:rFonts w:ascii="Times New Roman"/>
          <w:b w:val="false"/>
          <w:i w:val="false"/>
          <w:color w:val="000000"/>
          <w:sz w:val="28"/>
        </w:rPr>
        <w:t>
      отметка о дополнительной обработке (облученность);</w:t>
      </w:r>
    </w:p>
    <w:bookmarkEnd w:id="957"/>
    <w:bookmarkStart w:name="z1054" w:id="958"/>
    <w:p>
      <w:pPr>
        <w:spacing w:after="0"/>
        <w:ind w:left="0"/>
        <w:jc w:val="both"/>
      </w:pPr>
      <w:r>
        <w:rPr>
          <w:rFonts w:ascii="Times New Roman"/>
          <w:b w:val="false"/>
          <w:i w:val="false"/>
          <w:color w:val="000000"/>
          <w:sz w:val="28"/>
        </w:rPr>
        <w:t>
      объем;</w:t>
      </w:r>
    </w:p>
    <w:bookmarkEnd w:id="958"/>
    <w:bookmarkStart w:name="z1055" w:id="959"/>
    <w:p>
      <w:pPr>
        <w:spacing w:after="0"/>
        <w:ind w:left="0"/>
        <w:jc w:val="both"/>
      </w:pPr>
      <w:r>
        <w:rPr>
          <w:rFonts w:ascii="Times New Roman"/>
          <w:b w:val="false"/>
          <w:i w:val="false"/>
          <w:color w:val="000000"/>
          <w:sz w:val="28"/>
        </w:rPr>
        <w:t>
      число гранулоцитов;</w:t>
      </w:r>
    </w:p>
    <w:bookmarkEnd w:id="959"/>
    <w:bookmarkStart w:name="z1056" w:id="960"/>
    <w:p>
      <w:pPr>
        <w:spacing w:after="0"/>
        <w:ind w:left="0"/>
        <w:jc w:val="both"/>
      </w:pPr>
      <w:r>
        <w:rPr>
          <w:rFonts w:ascii="Times New Roman"/>
          <w:b w:val="false"/>
          <w:i w:val="false"/>
          <w:color w:val="000000"/>
          <w:sz w:val="28"/>
        </w:rPr>
        <w:t>
      температура хранения;</w:t>
      </w:r>
    </w:p>
    <w:bookmarkEnd w:id="960"/>
    <w:bookmarkStart w:name="z1057" w:id="961"/>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961"/>
    <w:bookmarkStart w:name="z1058" w:id="962"/>
    <w:p>
      <w:pPr>
        <w:spacing w:after="0"/>
        <w:ind w:left="0"/>
        <w:jc w:val="left"/>
      </w:pPr>
      <w:r>
        <w:rPr>
          <w:rFonts w:ascii="Times New Roman"/>
          <w:b/>
          <w:i w:val="false"/>
          <w:color w:val="000000"/>
        </w:rPr>
        <w:t xml:space="preserve"> Глава 21. Гемопоэтические стволовые клетки</w:t>
      </w:r>
    </w:p>
    <w:bookmarkEnd w:id="962"/>
    <w:bookmarkStart w:name="z1059" w:id="963"/>
    <w:p>
      <w:pPr>
        <w:spacing w:after="0"/>
        <w:ind w:left="0"/>
        <w:jc w:val="both"/>
      </w:pPr>
      <w:r>
        <w:rPr>
          <w:rFonts w:ascii="Times New Roman"/>
          <w:b w:val="false"/>
          <w:i w:val="false"/>
          <w:color w:val="000000"/>
          <w:sz w:val="28"/>
        </w:rPr>
        <w:t>
      Определение</w:t>
      </w:r>
    </w:p>
    <w:bookmarkEnd w:id="963"/>
    <w:bookmarkStart w:name="z1060" w:id="964"/>
    <w:p>
      <w:pPr>
        <w:spacing w:after="0"/>
        <w:ind w:left="0"/>
        <w:jc w:val="both"/>
      </w:pPr>
      <w:r>
        <w:rPr>
          <w:rFonts w:ascii="Times New Roman"/>
          <w:b w:val="false"/>
          <w:i w:val="false"/>
          <w:color w:val="000000"/>
          <w:sz w:val="28"/>
        </w:rPr>
        <w:t>
      Гемопоэтические стволовые клетки (далее – ГСК)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bookmarkEnd w:id="964"/>
    <w:bookmarkStart w:name="z1061" w:id="965"/>
    <w:p>
      <w:pPr>
        <w:spacing w:after="0"/>
        <w:ind w:left="0"/>
        <w:jc w:val="both"/>
      </w:pPr>
      <w:r>
        <w:rPr>
          <w:rFonts w:ascii="Times New Roman"/>
          <w:b w:val="false"/>
          <w:i w:val="false"/>
          <w:color w:val="000000"/>
          <w:sz w:val="28"/>
        </w:rPr>
        <w:t>
      ГСК оценивается по количеству ядросодержащих клеток и CD34+.</w:t>
      </w:r>
    </w:p>
    <w:bookmarkEnd w:id="965"/>
    <w:bookmarkStart w:name="z1062" w:id="966"/>
    <w:p>
      <w:pPr>
        <w:spacing w:after="0"/>
        <w:ind w:left="0"/>
        <w:jc w:val="both"/>
      </w:pPr>
      <w:r>
        <w:rPr>
          <w:rFonts w:ascii="Times New Roman"/>
          <w:b w:val="false"/>
          <w:i w:val="false"/>
          <w:color w:val="000000"/>
          <w:sz w:val="28"/>
        </w:rPr>
        <w:t>
      Выделенные стволовые клетки находятся в аутологичной плазме.</w:t>
      </w:r>
    </w:p>
    <w:bookmarkEnd w:id="966"/>
    <w:bookmarkStart w:name="z1063" w:id="967"/>
    <w:p>
      <w:pPr>
        <w:spacing w:after="0"/>
        <w:ind w:left="0"/>
        <w:jc w:val="both"/>
      </w:pPr>
      <w:r>
        <w:rPr>
          <w:rFonts w:ascii="Times New Roman"/>
          <w:b w:val="false"/>
          <w:i w:val="false"/>
          <w:color w:val="000000"/>
          <w:sz w:val="28"/>
        </w:rPr>
        <w:t>
      Получение</w:t>
      </w:r>
    </w:p>
    <w:bookmarkEnd w:id="967"/>
    <w:bookmarkStart w:name="z1064" w:id="968"/>
    <w:p>
      <w:pPr>
        <w:spacing w:after="0"/>
        <w:ind w:left="0"/>
        <w:jc w:val="both"/>
      </w:pPr>
      <w:r>
        <w:rPr>
          <w:rFonts w:ascii="Times New Roman"/>
          <w:b w:val="false"/>
          <w:i w:val="false"/>
          <w:color w:val="000000"/>
          <w:sz w:val="28"/>
        </w:rPr>
        <w:t>
      ГСК периферической крови получают методом аппаратного цитафереза после процедуры мобилизации (увеличение количества стволовых клеток после применения препаратов-кроветворных факторов роста у доноров).</w:t>
      </w:r>
    </w:p>
    <w:bookmarkEnd w:id="968"/>
    <w:bookmarkStart w:name="z1065" w:id="969"/>
    <w:p>
      <w:pPr>
        <w:spacing w:after="0"/>
        <w:ind w:left="0"/>
        <w:jc w:val="both"/>
      </w:pPr>
      <w:r>
        <w:rPr>
          <w:rFonts w:ascii="Times New Roman"/>
          <w:b w:val="false"/>
          <w:i w:val="false"/>
          <w:color w:val="000000"/>
          <w:sz w:val="28"/>
        </w:rPr>
        <w:t>
      Для заморозки производят смешивание ГСК с криопротектором - высокоочищенным диметилсульфоксидом (ДМСО), в том числе в комбинации с декстраном. Криомешок с ГСК герметично запечатывается в оберточный криопротективный мешок. Криозамораживание ГСК осуществляется с использованием методов охлаждения с неконтролируемой и (или) контролируемой (1-30С/мин) скоростью снижения температуры.</w:t>
      </w:r>
    </w:p>
    <w:bookmarkEnd w:id="969"/>
    <w:bookmarkStart w:name="z1066" w:id="970"/>
    <w:p>
      <w:pPr>
        <w:spacing w:after="0"/>
        <w:ind w:left="0"/>
        <w:jc w:val="both"/>
      </w:pPr>
      <w:r>
        <w:rPr>
          <w:rFonts w:ascii="Times New Roman"/>
          <w:b w:val="false"/>
          <w:i w:val="false"/>
          <w:color w:val="000000"/>
          <w:sz w:val="28"/>
        </w:rPr>
        <w:t>
      ГСК не облучаются.</w:t>
      </w:r>
    </w:p>
    <w:bookmarkEnd w:id="970"/>
    <w:bookmarkStart w:name="z1067" w:id="971"/>
    <w:p>
      <w:pPr>
        <w:spacing w:after="0"/>
        <w:ind w:left="0"/>
        <w:jc w:val="both"/>
      </w:pPr>
      <w:r>
        <w:rPr>
          <w:rFonts w:ascii="Times New Roman"/>
          <w:b w:val="false"/>
          <w:i w:val="false"/>
          <w:color w:val="000000"/>
          <w:sz w:val="28"/>
        </w:rPr>
        <w:t>
      Требования и контроль качества</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которые проверяются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 типирования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Анти-ВИЧ-1,2 и р24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трансфузионных инфекций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лейкоцитов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Бактериологическая лаборатория</w:t>
            </w:r>
          </w:p>
        </w:tc>
      </w:tr>
    </w:tbl>
    <w:bookmarkStart w:name="z1068" w:id="972"/>
    <w:p>
      <w:pPr>
        <w:spacing w:after="0"/>
        <w:ind w:left="0"/>
        <w:jc w:val="both"/>
      </w:pPr>
      <w:r>
        <w:rPr>
          <w:rFonts w:ascii="Times New Roman"/>
          <w:b w:val="false"/>
          <w:i w:val="false"/>
          <w:color w:val="000000"/>
          <w:sz w:val="28"/>
        </w:rPr>
        <w:t>
      Примечание: * Исследование проводиться методом, специально одобренным для обследования доноров.</w:t>
      </w:r>
    </w:p>
    <w:bookmarkEnd w:id="972"/>
    <w:bookmarkStart w:name="z1069" w:id="973"/>
    <w:p>
      <w:pPr>
        <w:spacing w:after="0"/>
        <w:ind w:left="0"/>
        <w:jc w:val="both"/>
      </w:pPr>
      <w:r>
        <w:rPr>
          <w:rFonts w:ascii="Times New Roman"/>
          <w:b w:val="false"/>
          <w:i w:val="false"/>
          <w:color w:val="000000"/>
          <w:sz w:val="28"/>
        </w:rPr>
        <w:t>
      Решение о допуске донора гемопоэтических ГСК периферической крови к донации ГСК принимается лечащим врачом реципиента (аутодонора).</w:t>
      </w:r>
    </w:p>
    <w:bookmarkEnd w:id="973"/>
    <w:bookmarkStart w:name="z1070" w:id="974"/>
    <w:p>
      <w:pPr>
        <w:spacing w:after="0"/>
        <w:ind w:left="0"/>
        <w:jc w:val="both"/>
      </w:pPr>
      <w:r>
        <w:rPr>
          <w:rFonts w:ascii="Times New Roman"/>
          <w:b w:val="false"/>
          <w:i w:val="false"/>
          <w:color w:val="000000"/>
          <w:sz w:val="28"/>
        </w:rPr>
        <w:t>
      Маркировка</w:t>
      </w:r>
    </w:p>
    <w:bookmarkEnd w:id="974"/>
    <w:bookmarkStart w:name="z1071" w:id="975"/>
    <w:p>
      <w:pPr>
        <w:spacing w:after="0"/>
        <w:ind w:left="0"/>
        <w:jc w:val="both"/>
      </w:pPr>
      <w:r>
        <w:rPr>
          <w:rFonts w:ascii="Times New Roman"/>
          <w:b w:val="false"/>
          <w:i w:val="false"/>
          <w:color w:val="000000"/>
          <w:sz w:val="28"/>
        </w:rPr>
        <w:t>
      Криомешок с ГСК, предназначенный для криозамораживания и криохранения, маркируется уникальным буквенным, цифровым и штриховым кодом с указанием концентрации и состава криопротектора, даты криозамораживания, названия организации службы крови. Дополнительный спутник с образцом каждой серии ГСК маркируется под тем же идентификационным номером.</w:t>
      </w:r>
    </w:p>
    <w:bookmarkEnd w:id="975"/>
    <w:bookmarkStart w:name="z1072" w:id="976"/>
    <w:p>
      <w:pPr>
        <w:spacing w:after="0"/>
        <w:ind w:left="0"/>
        <w:jc w:val="left"/>
      </w:pPr>
      <w:r>
        <w:rPr>
          <w:rFonts w:ascii="Times New Roman"/>
          <w:b/>
          <w:i w:val="false"/>
          <w:color w:val="000000"/>
        </w:rPr>
        <w:t xml:space="preserve"> Глава 22. Кровь цельная, лейкофильтрованная, для обменного переливания</w:t>
      </w:r>
    </w:p>
    <w:bookmarkEnd w:id="976"/>
    <w:bookmarkStart w:name="z1073" w:id="977"/>
    <w:p>
      <w:pPr>
        <w:spacing w:after="0"/>
        <w:ind w:left="0"/>
        <w:jc w:val="both"/>
      </w:pPr>
      <w:r>
        <w:rPr>
          <w:rFonts w:ascii="Times New Roman"/>
          <w:b w:val="false"/>
          <w:i w:val="false"/>
          <w:color w:val="000000"/>
          <w:sz w:val="28"/>
        </w:rPr>
        <w:t>
      Определение</w:t>
      </w:r>
    </w:p>
    <w:bookmarkEnd w:id="977"/>
    <w:bookmarkStart w:name="z1074" w:id="978"/>
    <w:p>
      <w:pPr>
        <w:spacing w:after="0"/>
        <w:ind w:left="0"/>
        <w:jc w:val="both"/>
      </w:pPr>
      <w:r>
        <w:rPr>
          <w:rFonts w:ascii="Times New Roman"/>
          <w:b w:val="false"/>
          <w:i w:val="false"/>
          <w:color w:val="000000"/>
          <w:sz w:val="28"/>
        </w:rPr>
        <w:t>
      Кровь цельная, лейкофильтрованная, для обменного переливания – компонент крови, соответствующий компоненту крови - Кровь цельная, лейкофильтрованная.</w:t>
      </w:r>
    </w:p>
    <w:bookmarkEnd w:id="978"/>
    <w:bookmarkStart w:name="z1075" w:id="979"/>
    <w:p>
      <w:pPr>
        <w:spacing w:after="0"/>
        <w:ind w:left="0"/>
        <w:jc w:val="both"/>
      </w:pPr>
      <w:r>
        <w:rPr>
          <w:rFonts w:ascii="Times New Roman"/>
          <w:b w:val="false"/>
          <w:i w:val="false"/>
          <w:color w:val="000000"/>
          <w:sz w:val="28"/>
        </w:rPr>
        <w:t>
      Приготовление</w:t>
      </w:r>
    </w:p>
    <w:bookmarkEnd w:id="979"/>
    <w:bookmarkStart w:name="z1076" w:id="980"/>
    <w:p>
      <w:pPr>
        <w:spacing w:after="0"/>
        <w:ind w:left="0"/>
        <w:jc w:val="both"/>
      </w:pPr>
      <w:r>
        <w:rPr>
          <w:rFonts w:ascii="Times New Roman"/>
          <w:b w:val="false"/>
          <w:i w:val="false"/>
          <w:color w:val="000000"/>
          <w:sz w:val="28"/>
        </w:rPr>
        <w:t>
      Снижается объем исходного компонента - Крови цельной, лейкофильтрованной, взятой не позднее 5 дней после донации, путем удаления части плазмы после центрифугирования для достижения клинически предписанного гематокрита.</w:t>
      </w:r>
    </w:p>
    <w:bookmarkEnd w:id="980"/>
    <w:bookmarkStart w:name="z1077" w:id="981"/>
    <w:p>
      <w:pPr>
        <w:spacing w:after="0"/>
        <w:ind w:left="0"/>
        <w:jc w:val="both"/>
      </w:pPr>
      <w:r>
        <w:rPr>
          <w:rFonts w:ascii="Times New Roman"/>
          <w:b w:val="false"/>
          <w:i w:val="false"/>
          <w:color w:val="000000"/>
          <w:sz w:val="28"/>
        </w:rPr>
        <w:t>
      Требования и контроль качества</w:t>
      </w:r>
    </w:p>
    <w:bookmarkEnd w:id="981"/>
    <w:bookmarkStart w:name="z1078" w:id="982"/>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w:t>
      </w:r>
    </w:p>
    <w:bookmarkEnd w:id="982"/>
    <w:bookmarkStart w:name="z1079" w:id="983"/>
    <w:p>
      <w:pPr>
        <w:spacing w:after="0"/>
        <w:ind w:left="0"/>
        <w:jc w:val="both"/>
      </w:pPr>
      <w:r>
        <w:rPr>
          <w:rFonts w:ascii="Times New Roman"/>
          <w:b w:val="false"/>
          <w:i w:val="false"/>
          <w:color w:val="000000"/>
          <w:sz w:val="28"/>
        </w:rPr>
        <w:t>
      Маркировка</w:t>
      </w:r>
    </w:p>
    <w:bookmarkEnd w:id="983"/>
    <w:bookmarkStart w:name="z1080" w:id="984"/>
    <w:p>
      <w:pPr>
        <w:spacing w:after="0"/>
        <w:ind w:left="0"/>
        <w:jc w:val="both"/>
      </w:pPr>
      <w:r>
        <w:rPr>
          <w:rFonts w:ascii="Times New Roman"/>
          <w:b w:val="false"/>
          <w:i w:val="false"/>
          <w:color w:val="000000"/>
          <w:sz w:val="28"/>
        </w:rPr>
        <w:t>
      Соответствует условиям для компонента Кровь цельная, лейкофильтрованная и дополнительно:</w:t>
      </w:r>
    </w:p>
    <w:bookmarkEnd w:id="984"/>
    <w:bookmarkStart w:name="z1081" w:id="985"/>
    <w:p>
      <w:pPr>
        <w:spacing w:after="0"/>
        <w:ind w:left="0"/>
        <w:jc w:val="both"/>
      </w:pPr>
      <w:r>
        <w:rPr>
          <w:rFonts w:ascii="Times New Roman"/>
          <w:b w:val="false"/>
          <w:i w:val="false"/>
          <w:color w:val="000000"/>
          <w:sz w:val="28"/>
        </w:rPr>
        <w:t>
      фенотип группы крови, если антитела имеют природу, отличную от анти-RhD;</w:t>
      </w:r>
    </w:p>
    <w:bookmarkEnd w:id="985"/>
    <w:bookmarkStart w:name="z1082" w:id="986"/>
    <w:p>
      <w:pPr>
        <w:spacing w:after="0"/>
        <w:ind w:left="0"/>
        <w:jc w:val="both"/>
      </w:pPr>
      <w:r>
        <w:rPr>
          <w:rFonts w:ascii="Times New Roman"/>
          <w:b w:val="false"/>
          <w:i w:val="false"/>
          <w:color w:val="000000"/>
          <w:sz w:val="28"/>
        </w:rPr>
        <w:t>
      измененная дата и время окончания срока годности.</w:t>
      </w:r>
    </w:p>
    <w:bookmarkEnd w:id="986"/>
    <w:bookmarkStart w:name="z1083" w:id="987"/>
    <w:p>
      <w:pPr>
        <w:spacing w:after="0"/>
        <w:ind w:left="0"/>
        <w:jc w:val="left"/>
      </w:pPr>
      <w:r>
        <w:rPr>
          <w:rFonts w:ascii="Times New Roman"/>
          <w:b/>
          <w:i w:val="false"/>
          <w:color w:val="000000"/>
        </w:rPr>
        <w:t xml:space="preserve"> Глава 23. Эритроцитная масса, лейкофильтрованная для обменного переливания</w:t>
      </w:r>
    </w:p>
    <w:bookmarkEnd w:id="987"/>
    <w:bookmarkStart w:name="z1084" w:id="988"/>
    <w:p>
      <w:pPr>
        <w:spacing w:after="0"/>
        <w:ind w:left="0"/>
        <w:jc w:val="both"/>
      </w:pPr>
      <w:r>
        <w:rPr>
          <w:rFonts w:ascii="Times New Roman"/>
          <w:b w:val="false"/>
          <w:i w:val="false"/>
          <w:color w:val="000000"/>
          <w:sz w:val="28"/>
        </w:rPr>
        <w:t>
      Определение</w:t>
      </w:r>
    </w:p>
    <w:bookmarkEnd w:id="988"/>
    <w:bookmarkStart w:name="z1085" w:id="989"/>
    <w:p>
      <w:pPr>
        <w:spacing w:after="0"/>
        <w:ind w:left="0"/>
        <w:jc w:val="both"/>
      </w:pPr>
      <w:r>
        <w:rPr>
          <w:rFonts w:ascii="Times New Roman"/>
          <w:b w:val="false"/>
          <w:i w:val="false"/>
          <w:color w:val="000000"/>
          <w:sz w:val="28"/>
        </w:rPr>
        <w:t>
      Эритроцитная масса, лейкофильтрованная для обменного переливания - компонент крови, используемый для обменного переливания, содержит менее 1х106 лейкоцитов.</w:t>
      </w:r>
    </w:p>
    <w:bookmarkEnd w:id="989"/>
    <w:bookmarkStart w:name="z1086" w:id="990"/>
    <w:p>
      <w:pPr>
        <w:spacing w:after="0"/>
        <w:ind w:left="0"/>
        <w:jc w:val="both"/>
      </w:pPr>
      <w:r>
        <w:rPr>
          <w:rFonts w:ascii="Times New Roman"/>
          <w:b w:val="false"/>
          <w:i w:val="false"/>
          <w:color w:val="000000"/>
          <w:sz w:val="28"/>
        </w:rPr>
        <w:t>
      Приготовление</w:t>
      </w:r>
    </w:p>
    <w:bookmarkEnd w:id="990"/>
    <w:bookmarkStart w:name="z1087" w:id="991"/>
    <w:p>
      <w:pPr>
        <w:spacing w:after="0"/>
        <w:ind w:left="0"/>
        <w:jc w:val="both"/>
      </w:pPr>
      <w:r>
        <w:rPr>
          <w:rFonts w:ascii="Times New Roman"/>
          <w:b w:val="false"/>
          <w:i w:val="false"/>
          <w:color w:val="000000"/>
          <w:sz w:val="28"/>
        </w:rPr>
        <w:t>
      Эритроцитную массу, лейкофильтрованную для обменного переливания получают путем вторичной переработки Крови цельной лейкофильтрованной или Эритроцитной взвеси, лейкофильтрованной со сроком годности не более 5 суток с регулированием клинически требуемого гематокрита путем частичного удаления плазмы или добавочного раствора.</w:t>
      </w:r>
    </w:p>
    <w:bookmarkEnd w:id="991"/>
    <w:bookmarkStart w:name="z1088" w:id="992"/>
    <w:p>
      <w:pPr>
        <w:spacing w:after="0"/>
        <w:ind w:left="0"/>
        <w:jc w:val="both"/>
      </w:pPr>
      <w:r>
        <w:rPr>
          <w:rFonts w:ascii="Times New Roman"/>
          <w:b w:val="false"/>
          <w:i w:val="false"/>
          <w:color w:val="000000"/>
          <w:sz w:val="28"/>
        </w:rPr>
        <w:t>
      Если у матери имеются анти- RhD антитела, компонент готовят из крови группы О анти-RhD-отрицательной принадлежности. если у матери антитела другой специфичности выбранные эритроциты должны быть антиген - отрицательными в отношении любых сопутствующих антител, присутствующих в крови матери.</w:t>
      </w:r>
    </w:p>
    <w:bookmarkEnd w:id="992"/>
    <w:bookmarkStart w:name="z1089" w:id="993"/>
    <w:p>
      <w:pPr>
        <w:spacing w:after="0"/>
        <w:ind w:left="0"/>
        <w:jc w:val="both"/>
      </w:pPr>
      <w:r>
        <w:rPr>
          <w:rFonts w:ascii="Times New Roman"/>
          <w:b w:val="false"/>
          <w:i w:val="false"/>
          <w:color w:val="000000"/>
          <w:sz w:val="28"/>
        </w:rPr>
        <w:t>
      Требования и контроль качества</w:t>
      </w:r>
    </w:p>
    <w:bookmarkEnd w:id="993"/>
    <w:bookmarkStart w:name="z1090" w:id="994"/>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994"/>
    <w:bookmarkStart w:name="z1091" w:id="995"/>
    <w:p>
      <w:pPr>
        <w:spacing w:after="0"/>
        <w:ind w:left="0"/>
        <w:jc w:val="both"/>
      </w:pPr>
      <w:r>
        <w:rPr>
          <w:rFonts w:ascii="Times New Roman"/>
          <w:b w:val="false"/>
          <w:i w:val="false"/>
          <w:color w:val="000000"/>
          <w:sz w:val="28"/>
        </w:rPr>
        <w:t>
      показатель гематокрита соответствует 0,70-0,85;</w:t>
      </w:r>
    </w:p>
    <w:bookmarkEnd w:id="995"/>
    <w:bookmarkStart w:name="z1092" w:id="996"/>
    <w:p>
      <w:pPr>
        <w:spacing w:after="0"/>
        <w:ind w:left="0"/>
        <w:jc w:val="both"/>
      </w:pPr>
      <w:r>
        <w:rPr>
          <w:rFonts w:ascii="Times New Roman"/>
          <w:b w:val="false"/>
          <w:i w:val="false"/>
          <w:color w:val="000000"/>
          <w:sz w:val="28"/>
        </w:rPr>
        <w:t>
      частота контроля - все дозы.</w:t>
      </w:r>
    </w:p>
    <w:bookmarkEnd w:id="996"/>
    <w:bookmarkStart w:name="z1093" w:id="997"/>
    <w:p>
      <w:pPr>
        <w:spacing w:after="0"/>
        <w:ind w:left="0"/>
        <w:jc w:val="both"/>
      </w:pPr>
      <w:r>
        <w:rPr>
          <w:rFonts w:ascii="Times New Roman"/>
          <w:b w:val="false"/>
          <w:i w:val="false"/>
          <w:color w:val="000000"/>
          <w:sz w:val="28"/>
        </w:rPr>
        <w:t>
      Маркировка</w:t>
      </w:r>
    </w:p>
    <w:bookmarkEnd w:id="997"/>
    <w:bookmarkStart w:name="z1094" w:id="998"/>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bookmarkEnd w:id="998"/>
    <w:bookmarkStart w:name="z1095" w:id="999"/>
    <w:p>
      <w:pPr>
        <w:spacing w:after="0"/>
        <w:ind w:left="0"/>
        <w:jc w:val="both"/>
      </w:pPr>
      <w:r>
        <w:rPr>
          <w:rFonts w:ascii="Times New Roman"/>
          <w:b w:val="false"/>
          <w:i w:val="false"/>
          <w:color w:val="000000"/>
          <w:sz w:val="28"/>
        </w:rPr>
        <w:t>
      измененная дата и время приготовления;</w:t>
      </w:r>
    </w:p>
    <w:bookmarkEnd w:id="999"/>
    <w:bookmarkStart w:name="z1096" w:id="1000"/>
    <w:p>
      <w:pPr>
        <w:spacing w:after="0"/>
        <w:ind w:left="0"/>
        <w:jc w:val="both"/>
      </w:pPr>
      <w:r>
        <w:rPr>
          <w:rFonts w:ascii="Times New Roman"/>
          <w:b w:val="false"/>
          <w:i w:val="false"/>
          <w:color w:val="000000"/>
          <w:sz w:val="28"/>
        </w:rPr>
        <w:t>
      измененная дата и время окончания срока годности;</w:t>
      </w:r>
    </w:p>
    <w:bookmarkEnd w:id="1000"/>
    <w:bookmarkStart w:name="z1097" w:id="1001"/>
    <w:p>
      <w:pPr>
        <w:spacing w:after="0"/>
        <w:ind w:left="0"/>
        <w:jc w:val="both"/>
      </w:pPr>
      <w:r>
        <w:rPr>
          <w:rFonts w:ascii="Times New Roman"/>
          <w:b w:val="false"/>
          <w:i w:val="false"/>
          <w:color w:val="000000"/>
          <w:sz w:val="28"/>
        </w:rPr>
        <w:t>
      гематокрит компонента.</w:t>
      </w:r>
    </w:p>
    <w:bookmarkEnd w:id="1001"/>
    <w:bookmarkStart w:name="z1098" w:id="1002"/>
    <w:p>
      <w:pPr>
        <w:spacing w:after="0"/>
        <w:ind w:left="0"/>
        <w:jc w:val="left"/>
      </w:pPr>
      <w:r>
        <w:rPr>
          <w:rFonts w:ascii="Times New Roman"/>
          <w:b/>
          <w:i w:val="false"/>
          <w:color w:val="000000"/>
        </w:rPr>
        <w:t xml:space="preserve"> Глава 24. Эритроцитная масса, лейкофильтрованная для внутриутробного переливания</w:t>
      </w:r>
    </w:p>
    <w:bookmarkEnd w:id="1002"/>
    <w:bookmarkStart w:name="z1099" w:id="1003"/>
    <w:p>
      <w:pPr>
        <w:spacing w:after="0"/>
        <w:ind w:left="0"/>
        <w:jc w:val="both"/>
      </w:pPr>
      <w:r>
        <w:rPr>
          <w:rFonts w:ascii="Times New Roman"/>
          <w:b w:val="false"/>
          <w:i w:val="false"/>
          <w:color w:val="000000"/>
          <w:sz w:val="28"/>
        </w:rPr>
        <w:t>
      Определение</w:t>
      </w:r>
    </w:p>
    <w:bookmarkEnd w:id="1003"/>
    <w:bookmarkStart w:name="z1100" w:id="1004"/>
    <w:p>
      <w:pPr>
        <w:spacing w:after="0"/>
        <w:ind w:left="0"/>
        <w:jc w:val="both"/>
      </w:pPr>
      <w:r>
        <w:rPr>
          <w:rFonts w:ascii="Times New Roman"/>
          <w:b w:val="false"/>
          <w:i w:val="false"/>
          <w:color w:val="000000"/>
          <w:sz w:val="28"/>
        </w:rPr>
        <w:t>
      Эритроцитная масса, лейкофильтрованная для внутриутробного переливания - компонент крови, используемый для внутриутробного переливания имеющий гематокрит 0,70-0,85 и содержит менее 1х106 лейкоцитов.</w:t>
      </w:r>
    </w:p>
    <w:bookmarkEnd w:id="1004"/>
    <w:bookmarkStart w:name="z1101" w:id="1005"/>
    <w:p>
      <w:pPr>
        <w:spacing w:after="0"/>
        <w:ind w:left="0"/>
        <w:jc w:val="both"/>
      </w:pPr>
      <w:r>
        <w:rPr>
          <w:rFonts w:ascii="Times New Roman"/>
          <w:b w:val="false"/>
          <w:i w:val="false"/>
          <w:color w:val="000000"/>
          <w:sz w:val="28"/>
        </w:rPr>
        <w:t>
      Получение</w:t>
      </w:r>
    </w:p>
    <w:bookmarkEnd w:id="1005"/>
    <w:bookmarkStart w:name="z1102" w:id="1006"/>
    <w:p>
      <w:pPr>
        <w:spacing w:after="0"/>
        <w:ind w:left="0"/>
        <w:jc w:val="both"/>
      </w:pPr>
      <w:r>
        <w:rPr>
          <w:rFonts w:ascii="Times New Roman"/>
          <w:b w:val="false"/>
          <w:i w:val="false"/>
          <w:color w:val="000000"/>
          <w:sz w:val="28"/>
        </w:rPr>
        <w:t>
      Эритроцитную массу, лейкофильтрованную для внутриутробного переливания получают путем вторичной переработки исходных компонентов Крови цельной лейкофильтрованной или Эритроцитной взвеси, лейкофильтрованной с частичным удалением плазмы или добавочного раствора.</w:t>
      </w:r>
    </w:p>
    <w:bookmarkEnd w:id="1006"/>
    <w:bookmarkStart w:name="z1103" w:id="1007"/>
    <w:p>
      <w:pPr>
        <w:spacing w:after="0"/>
        <w:ind w:left="0"/>
        <w:jc w:val="both"/>
      </w:pPr>
      <w:r>
        <w:rPr>
          <w:rFonts w:ascii="Times New Roman"/>
          <w:b w:val="false"/>
          <w:i w:val="false"/>
          <w:color w:val="000000"/>
          <w:sz w:val="28"/>
        </w:rPr>
        <w:t>
      Требования и контроль качества</w:t>
      </w:r>
    </w:p>
    <w:bookmarkEnd w:id="1007"/>
    <w:bookmarkStart w:name="z1104" w:id="1008"/>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1008"/>
    <w:bookmarkStart w:name="z1105" w:id="1009"/>
    <w:p>
      <w:pPr>
        <w:spacing w:after="0"/>
        <w:ind w:left="0"/>
        <w:jc w:val="both"/>
      </w:pPr>
      <w:r>
        <w:rPr>
          <w:rFonts w:ascii="Times New Roman"/>
          <w:b w:val="false"/>
          <w:i w:val="false"/>
          <w:color w:val="000000"/>
          <w:sz w:val="28"/>
        </w:rPr>
        <w:t>
      показатель гематокрита соответствует 0,70-0,85;</w:t>
      </w:r>
    </w:p>
    <w:bookmarkEnd w:id="1009"/>
    <w:bookmarkStart w:name="z1106" w:id="1010"/>
    <w:p>
      <w:pPr>
        <w:spacing w:after="0"/>
        <w:ind w:left="0"/>
        <w:jc w:val="both"/>
      </w:pPr>
      <w:r>
        <w:rPr>
          <w:rFonts w:ascii="Times New Roman"/>
          <w:b w:val="false"/>
          <w:i w:val="false"/>
          <w:color w:val="000000"/>
          <w:sz w:val="28"/>
        </w:rPr>
        <w:t>
      частота контроля - все дозы.</w:t>
      </w:r>
    </w:p>
    <w:bookmarkEnd w:id="1010"/>
    <w:bookmarkStart w:name="z1107" w:id="1011"/>
    <w:p>
      <w:pPr>
        <w:spacing w:after="0"/>
        <w:ind w:left="0"/>
        <w:jc w:val="both"/>
      </w:pPr>
      <w:r>
        <w:rPr>
          <w:rFonts w:ascii="Times New Roman"/>
          <w:b w:val="false"/>
          <w:i w:val="false"/>
          <w:color w:val="000000"/>
          <w:sz w:val="28"/>
        </w:rPr>
        <w:t>
      Маркировка</w:t>
      </w:r>
    </w:p>
    <w:bookmarkEnd w:id="1011"/>
    <w:bookmarkStart w:name="z1108" w:id="1012"/>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bookmarkEnd w:id="1012"/>
    <w:bookmarkStart w:name="z1109" w:id="1013"/>
    <w:p>
      <w:pPr>
        <w:spacing w:after="0"/>
        <w:ind w:left="0"/>
        <w:jc w:val="both"/>
      </w:pPr>
      <w:r>
        <w:rPr>
          <w:rFonts w:ascii="Times New Roman"/>
          <w:b w:val="false"/>
          <w:i w:val="false"/>
          <w:color w:val="000000"/>
          <w:sz w:val="28"/>
        </w:rPr>
        <w:t>
      измененная дата и время приготовления;</w:t>
      </w:r>
    </w:p>
    <w:bookmarkEnd w:id="1013"/>
    <w:bookmarkStart w:name="z1110" w:id="1014"/>
    <w:p>
      <w:pPr>
        <w:spacing w:after="0"/>
        <w:ind w:left="0"/>
        <w:jc w:val="both"/>
      </w:pPr>
      <w:r>
        <w:rPr>
          <w:rFonts w:ascii="Times New Roman"/>
          <w:b w:val="false"/>
          <w:i w:val="false"/>
          <w:color w:val="000000"/>
          <w:sz w:val="28"/>
        </w:rPr>
        <w:t>
      измененная дата и время окончания срока годности;</w:t>
      </w:r>
    </w:p>
    <w:bookmarkEnd w:id="1014"/>
    <w:bookmarkStart w:name="z1111" w:id="1015"/>
    <w:p>
      <w:pPr>
        <w:spacing w:after="0"/>
        <w:ind w:left="0"/>
        <w:jc w:val="both"/>
      </w:pPr>
      <w:r>
        <w:rPr>
          <w:rFonts w:ascii="Times New Roman"/>
          <w:b w:val="false"/>
          <w:i w:val="false"/>
          <w:color w:val="000000"/>
          <w:sz w:val="28"/>
        </w:rPr>
        <w:t>
      гематокрит компонента.</w:t>
      </w:r>
    </w:p>
    <w:bookmarkEnd w:id="1015"/>
    <w:bookmarkStart w:name="z1112" w:id="1016"/>
    <w:p>
      <w:pPr>
        <w:spacing w:after="0"/>
        <w:ind w:left="0"/>
        <w:jc w:val="left"/>
      </w:pPr>
      <w:r>
        <w:rPr>
          <w:rFonts w:ascii="Times New Roman"/>
          <w:b/>
          <w:i w:val="false"/>
          <w:color w:val="000000"/>
        </w:rPr>
        <w:t xml:space="preserve"> Глава 25. Тромбоциты, лейкофильтрованные для внутриутробного переливания</w:t>
      </w:r>
    </w:p>
    <w:bookmarkEnd w:id="1016"/>
    <w:bookmarkStart w:name="z1113" w:id="1017"/>
    <w:p>
      <w:pPr>
        <w:spacing w:after="0"/>
        <w:ind w:left="0"/>
        <w:jc w:val="both"/>
      </w:pPr>
      <w:r>
        <w:rPr>
          <w:rFonts w:ascii="Times New Roman"/>
          <w:b w:val="false"/>
          <w:i w:val="false"/>
          <w:color w:val="000000"/>
          <w:sz w:val="28"/>
        </w:rPr>
        <w:t>
      Определение</w:t>
      </w:r>
    </w:p>
    <w:bookmarkEnd w:id="1017"/>
    <w:bookmarkStart w:name="z1114" w:id="1018"/>
    <w:p>
      <w:pPr>
        <w:spacing w:after="0"/>
        <w:ind w:left="0"/>
        <w:jc w:val="both"/>
      </w:pPr>
      <w:r>
        <w:rPr>
          <w:rFonts w:ascii="Times New Roman"/>
          <w:b w:val="false"/>
          <w:i w:val="false"/>
          <w:color w:val="000000"/>
          <w:sz w:val="28"/>
        </w:rPr>
        <w:t>
      Тромбоциты, лейкофильтрованные для внутриутробного переливания – компонент крови, полученный от одного донора из дозы Крови цельной или методом афереза. Компонент содержит 45-85х109 (в среднем 70х109) тромбоцитов в 50-60 мл суспензивной среды.</w:t>
      </w:r>
    </w:p>
    <w:bookmarkEnd w:id="1018"/>
    <w:bookmarkStart w:name="z1115" w:id="1019"/>
    <w:p>
      <w:pPr>
        <w:spacing w:after="0"/>
        <w:ind w:left="0"/>
        <w:jc w:val="both"/>
      </w:pPr>
      <w:r>
        <w:rPr>
          <w:rFonts w:ascii="Times New Roman"/>
          <w:b w:val="false"/>
          <w:i w:val="false"/>
          <w:color w:val="000000"/>
          <w:sz w:val="28"/>
        </w:rPr>
        <w:t>
      Приготовление</w:t>
      </w:r>
    </w:p>
    <w:bookmarkEnd w:id="1019"/>
    <w:bookmarkStart w:name="z1116" w:id="1020"/>
    <w:p>
      <w:pPr>
        <w:spacing w:after="0"/>
        <w:ind w:left="0"/>
        <w:jc w:val="both"/>
      </w:pPr>
      <w:r>
        <w:rPr>
          <w:rFonts w:ascii="Times New Roman"/>
          <w:b w:val="false"/>
          <w:i w:val="false"/>
          <w:color w:val="000000"/>
          <w:sz w:val="28"/>
        </w:rPr>
        <w:t>
      Тромбоциты, лейкофильтрованные для внутриутробного переливания получают из Тромбоцитов, восстановленных из дозы крови или Тромбоцитов аферезных путем сверхконцентрирования - удаляя часть плазмы при центрифугировании. После центрифугирования компонент выдерживают 1 час в состоянии покоя.</w:t>
      </w:r>
    </w:p>
    <w:bookmarkEnd w:id="1020"/>
    <w:bookmarkStart w:name="z1117" w:id="1021"/>
    <w:p>
      <w:pPr>
        <w:spacing w:after="0"/>
        <w:ind w:left="0"/>
        <w:jc w:val="both"/>
      </w:pPr>
      <w:r>
        <w:rPr>
          <w:rFonts w:ascii="Times New Roman"/>
          <w:b w:val="false"/>
          <w:i w:val="false"/>
          <w:color w:val="000000"/>
          <w:sz w:val="28"/>
        </w:rPr>
        <w:t>
      Требования и контроль качества</w:t>
      </w:r>
    </w:p>
    <w:bookmarkEnd w:id="1021"/>
    <w:bookmarkStart w:name="z1118" w:id="1022"/>
    <w:p>
      <w:pPr>
        <w:spacing w:after="0"/>
        <w:ind w:left="0"/>
        <w:jc w:val="both"/>
      </w:pPr>
      <w:r>
        <w:rPr>
          <w:rFonts w:ascii="Times New Roman"/>
          <w:b w:val="false"/>
          <w:i w:val="false"/>
          <w:color w:val="000000"/>
          <w:sz w:val="28"/>
        </w:rPr>
        <w:t>
      Соответствуют условиям для Тромбоцитов, восстановленных из дозы крови, лейкофильтрованных, кроме:</w:t>
      </w:r>
    </w:p>
    <w:bookmarkEnd w:id="1022"/>
    <w:bookmarkStart w:name="z1119" w:id="1023"/>
    <w:p>
      <w:pPr>
        <w:spacing w:after="0"/>
        <w:ind w:left="0"/>
        <w:jc w:val="both"/>
      </w:pPr>
      <w:r>
        <w:rPr>
          <w:rFonts w:ascii="Times New Roman"/>
          <w:b w:val="false"/>
          <w:i w:val="false"/>
          <w:color w:val="000000"/>
          <w:sz w:val="28"/>
        </w:rPr>
        <w:t>
      содержание тромбоцитов 45-85х109,</w:t>
      </w:r>
    </w:p>
    <w:bookmarkEnd w:id="1023"/>
    <w:bookmarkStart w:name="z1120" w:id="1024"/>
    <w:p>
      <w:pPr>
        <w:spacing w:after="0"/>
        <w:ind w:left="0"/>
        <w:jc w:val="both"/>
      </w:pPr>
      <w:r>
        <w:rPr>
          <w:rFonts w:ascii="Times New Roman"/>
          <w:b w:val="false"/>
          <w:i w:val="false"/>
          <w:color w:val="000000"/>
          <w:sz w:val="28"/>
        </w:rPr>
        <w:t>
      объем 50-60 мл;</w:t>
      </w:r>
    </w:p>
    <w:bookmarkEnd w:id="1024"/>
    <w:bookmarkStart w:name="z1121" w:id="1025"/>
    <w:p>
      <w:pPr>
        <w:spacing w:after="0"/>
        <w:ind w:left="0"/>
        <w:jc w:val="both"/>
      </w:pPr>
      <w:r>
        <w:rPr>
          <w:rFonts w:ascii="Times New Roman"/>
          <w:b w:val="false"/>
          <w:i w:val="false"/>
          <w:color w:val="000000"/>
          <w:sz w:val="28"/>
        </w:rPr>
        <w:t>
      HLA типирование крови донора при необходимости.</w:t>
      </w:r>
    </w:p>
    <w:bookmarkEnd w:id="1025"/>
    <w:bookmarkStart w:name="z1122" w:id="1026"/>
    <w:p>
      <w:pPr>
        <w:spacing w:after="0"/>
        <w:ind w:left="0"/>
        <w:jc w:val="both"/>
      </w:pPr>
      <w:r>
        <w:rPr>
          <w:rFonts w:ascii="Times New Roman"/>
          <w:b w:val="false"/>
          <w:i w:val="false"/>
          <w:color w:val="000000"/>
          <w:sz w:val="28"/>
        </w:rPr>
        <w:t>
      Маркировка</w:t>
      </w:r>
    </w:p>
    <w:bookmarkEnd w:id="1026"/>
    <w:bookmarkStart w:name="z1123" w:id="1027"/>
    <w:p>
      <w:pPr>
        <w:spacing w:after="0"/>
        <w:ind w:left="0"/>
        <w:jc w:val="both"/>
      </w:pPr>
      <w:r>
        <w:rPr>
          <w:rFonts w:ascii="Times New Roman"/>
          <w:b w:val="false"/>
          <w:i w:val="false"/>
          <w:color w:val="000000"/>
          <w:sz w:val="28"/>
        </w:rPr>
        <w:t>
      Соответствует условиям для Тромбоцитов, восстановленных из дозы крови, лейкофильтрованных и дополнительно:</w:t>
      </w:r>
    </w:p>
    <w:bookmarkEnd w:id="1027"/>
    <w:bookmarkStart w:name="z1124" w:id="1028"/>
    <w:p>
      <w:pPr>
        <w:spacing w:after="0"/>
        <w:ind w:left="0"/>
        <w:jc w:val="both"/>
      </w:pPr>
      <w:r>
        <w:rPr>
          <w:rFonts w:ascii="Times New Roman"/>
          <w:b w:val="false"/>
          <w:i w:val="false"/>
          <w:color w:val="000000"/>
          <w:sz w:val="28"/>
        </w:rPr>
        <w:t>
      если доза разделена на более мелкие, каждой присваивается уникальный номер для обеспечивания прослеживаемости использования части компонента;</w:t>
      </w:r>
    </w:p>
    <w:bookmarkEnd w:id="1028"/>
    <w:bookmarkStart w:name="z1125" w:id="1029"/>
    <w:p>
      <w:pPr>
        <w:spacing w:after="0"/>
        <w:ind w:left="0"/>
        <w:jc w:val="both"/>
      </w:pPr>
      <w:r>
        <w:rPr>
          <w:rFonts w:ascii="Times New Roman"/>
          <w:b w:val="false"/>
          <w:i w:val="false"/>
          <w:color w:val="000000"/>
          <w:sz w:val="28"/>
        </w:rPr>
        <w:t>
      в дополнительную информацию вносятся данные об уменьшении объема плазмы или супернатанта;</w:t>
      </w:r>
    </w:p>
    <w:bookmarkEnd w:id="1029"/>
    <w:bookmarkStart w:name="z1126" w:id="1030"/>
    <w:p>
      <w:pPr>
        <w:spacing w:after="0"/>
        <w:ind w:left="0"/>
        <w:jc w:val="both"/>
      </w:pPr>
      <w:r>
        <w:rPr>
          <w:rFonts w:ascii="Times New Roman"/>
          <w:b w:val="false"/>
          <w:i w:val="false"/>
          <w:color w:val="000000"/>
          <w:sz w:val="28"/>
        </w:rPr>
        <w:t>
      измененная дата и время окончания срока годности.</w:t>
      </w:r>
    </w:p>
    <w:bookmarkEnd w:id="1030"/>
    <w:bookmarkStart w:name="z1127" w:id="1031"/>
    <w:p>
      <w:pPr>
        <w:spacing w:after="0"/>
        <w:ind w:left="0"/>
        <w:jc w:val="left"/>
      </w:pPr>
      <w:r>
        <w:rPr>
          <w:rFonts w:ascii="Times New Roman"/>
          <w:b/>
          <w:i w:val="false"/>
          <w:color w:val="000000"/>
        </w:rPr>
        <w:t xml:space="preserve"> Глава 26. Эритроцитная масса для переливания новорожденным и детям раннего возраста (малые объемы)</w:t>
      </w:r>
    </w:p>
    <w:bookmarkEnd w:id="1031"/>
    <w:bookmarkStart w:name="z1128" w:id="1032"/>
    <w:p>
      <w:pPr>
        <w:spacing w:after="0"/>
        <w:ind w:left="0"/>
        <w:jc w:val="both"/>
      </w:pPr>
      <w:r>
        <w:rPr>
          <w:rFonts w:ascii="Times New Roman"/>
          <w:b w:val="false"/>
          <w:i w:val="false"/>
          <w:color w:val="000000"/>
          <w:sz w:val="28"/>
        </w:rPr>
        <w:t>
      Определение</w:t>
      </w:r>
    </w:p>
    <w:bookmarkEnd w:id="1032"/>
    <w:bookmarkStart w:name="z1129" w:id="1033"/>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 компонент крови, приготовленный на основе одного из компонентов - Эритроцитной массы с удаленным ЛТС, Эритроцитной массы лейкофильтрованной, Эритроцитной взвеси лейкофильтрованой.</w:t>
      </w:r>
    </w:p>
    <w:bookmarkEnd w:id="1033"/>
    <w:bookmarkStart w:name="z1130" w:id="1034"/>
    <w:p>
      <w:pPr>
        <w:spacing w:after="0"/>
        <w:ind w:left="0"/>
        <w:jc w:val="both"/>
      </w:pPr>
      <w:r>
        <w:rPr>
          <w:rFonts w:ascii="Times New Roman"/>
          <w:b w:val="false"/>
          <w:i w:val="false"/>
          <w:color w:val="000000"/>
          <w:sz w:val="28"/>
        </w:rPr>
        <w:t>
      Получение</w:t>
      </w:r>
    </w:p>
    <w:bookmarkEnd w:id="1034"/>
    <w:bookmarkStart w:name="z1131" w:id="1035"/>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приготовлена путем разделения на 3-8 равных частей отобранного исходного компонента посредством функционально закрытой системы. При наличии клинических показаний компонент облучают.</w:t>
      </w:r>
    </w:p>
    <w:bookmarkEnd w:id="1035"/>
    <w:bookmarkStart w:name="z1132" w:id="1036"/>
    <w:p>
      <w:pPr>
        <w:spacing w:after="0"/>
        <w:ind w:left="0"/>
        <w:jc w:val="both"/>
      </w:pPr>
      <w:r>
        <w:rPr>
          <w:rFonts w:ascii="Times New Roman"/>
          <w:b w:val="false"/>
          <w:i w:val="false"/>
          <w:color w:val="000000"/>
          <w:sz w:val="28"/>
        </w:rPr>
        <w:t>
      Маркировка</w:t>
      </w:r>
    </w:p>
    <w:bookmarkEnd w:id="1036"/>
    <w:bookmarkStart w:name="z1133" w:id="1037"/>
    <w:p>
      <w:pPr>
        <w:spacing w:after="0"/>
        <w:ind w:left="0"/>
        <w:jc w:val="both"/>
      </w:pPr>
      <w:r>
        <w:rPr>
          <w:rFonts w:ascii="Times New Roman"/>
          <w:b w:val="false"/>
          <w:i w:val="false"/>
          <w:color w:val="000000"/>
          <w:sz w:val="28"/>
        </w:rPr>
        <w:t>
      Соответствуют требованиям к исходному компоненту и дополнительно:</w:t>
      </w:r>
    </w:p>
    <w:bookmarkEnd w:id="1037"/>
    <w:bookmarkStart w:name="z1134" w:id="1038"/>
    <w:p>
      <w:pPr>
        <w:spacing w:after="0"/>
        <w:ind w:left="0"/>
        <w:jc w:val="both"/>
      </w:pPr>
      <w:r>
        <w:rPr>
          <w:rFonts w:ascii="Times New Roman"/>
          <w:b w:val="false"/>
          <w:i w:val="false"/>
          <w:color w:val="000000"/>
          <w:sz w:val="28"/>
        </w:rPr>
        <w:t>
      Каждая субъединица компонента имеет уникальный идентификационный номер для обеспечения прослеживаемости донации;</w:t>
      </w:r>
    </w:p>
    <w:bookmarkEnd w:id="1038"/>
    <w:bookmarkStart w:name="z1135" w:id="1039"/>
    <w:p>
      <w:pPr>
        <w:spacing w:after="0"/>
        <w:ind w:left="0"/>
        <w:jc w:val="both"/>
      </w:pPr>
      <w:r>
        <w:rPr>
          <w:rFonts w:ascii="Times New Roman"/>
          <w:b w:val="false"/>
          <w:i w:val="false"/>
          <w:color w:val="000000"/>
          <w:sz w:val="28"/>
        </w:rPr>
        <w:t>
      объем;</w:t>
      </w:r>
    </w:p>
    <w:bookmarkEnd w:id="1039"/>
    <w:bookmarkStart w:name="z1136" w:id="1040"/>
    <w:p>
      <w:pPr>
        <w:spacing w:after="0"/>
        <w:ind w:left="0"/>
        <w:jc w:val="both"/>
      </w:pPr>
      <w:r>
        <w:rPr>
          <w:rFonts w:ascii="Times New Roman"/>
          <w:b w:val="false"/>
          <w:i w:val="false"/>
          <w:color w:val="000000"/>
          <w:sz w:val="28"/>
        </w:rPr>
        <w:t>
      дата и время окончания срока годности.</w:t>
      </w:r>
    </w:p>
    <w:bookmarkEnd w:id="1040"/>
    <w:bookmarkStart w:name="z1137" w:id="1041"/>
    <w:p>
      <w:pPr>
        <w:spacing w:after="0"/>
        <w:ind w:left="0"/>
        <w:jc w:val="left"/>
      </w:pPr>
      <w:r>
        <w:rPr>
          <w:rFonts w:ascii="Times New Roman"/>
          <w:b/>
          <w:i w:val="false"/>
          <w:color w:val="000000"/>
        </w:rPr>
        <w:t xml:space="preserve"> Глава 27. Компоненты аутологичной крови</w:t>
      </w:r>
    </w:p>
    <w:bookmarkEnd w:id="1041"/>
    <w:bookmarkStart w:name="z1138" w:id="1042"/>
    <w:p>
      <w:pPr>
        <w:spacing w:after="0"/>
        <w:ind w:left="0"/>
        <w:jc w:val="both"/>
      </w:pPr>
      <w:r>
        <w:rPr>
          <w:rFonts w:ascii="Times New Roman"/>
          <w:b w:val="false"/>
          <w:i w:val="false"/>
          <w:color w:val="000000"/>
          <w:sz w:val="28"/>
        </w:rPr>
        <w:t>
      Качество компонентов крови, заготовленных для аутологичных трансфузий, определяется в соответствии со спецификациями, принятыми для аллогенных компонентов крови в настоящих Правилах.</w:t>
      </w:r>
    </w:p>
    <w:bookmarkEnd w:id="1042"/>
    <w:bookmarkStart w:name="z1139" w:id="1043"/>
    <w:p>
      <w:pPr>
        <w:spacing w:after="0"/>
        <w:ind w:left="0"/>
        <w:jc w:val="both"/>
      </w:pPr>
      <w:r>
        <w:rPr>
          <w:rFonts w:ascii="Times New Roman"/>
          <w:b w:val="false"/>
          <w:i w:val="false"/>
          <w:color w:val="000000"/>
          <w:sz w:val="28"/>
        </w:rPr>
        <w:t>
      Аутологичные компоненты крови хранятся отдельно от аллогенных компонентов крови.</w:t>
      </w:r>
    </w:p>
    <w:bookmarkEnd w:id="1043"/>
    <w:bookmarkStart w:name="z1140" w:id="1044"/>
    <w:p>
      <w:pPr>
        <w:spacing w:after="0"/>
        <w:ind w:left="0"/>
        <w:jc w:val="both"/>
      </w:pPr>
      <w:r>
        <w:rPr>
          <w:rFonts w:ascii="Times New Roman"/>
          <w:b w:val="false"/>
          <w:i w:val="false"/>
          <w:color w:val="000000"/>
          <w:sz w:val="28"/>
        </w:rPr>
        <w:t>
      При маркировке аутологичных компонентов крови кроме информации, принятой для соответствующего компонента аллогенной крови, наносится надпись: "АУТОЛОГИЧНАЯ ДОНАЦИЯ", "ИСПОЛЬЗОВАТЬ ДЛЯ":</w:t>
      </w:r>
    </w:p>
    <w:bookmarkEnd w:id="1044"/>
    <w:bookmarkStart w:name="z1141" w:id="1045"/>
    <w:p>
      <w:pPr>
        <w:spacing w:after="0"/>
        <w:ind w:left="0"/>
        <w:jc w:val="both"/>
      </w:pPr>
      <w:r>
        <w:rPr>
          <w:rFonts w:ascii="Times New Roman"/>
          <w:b w:val="false"/>
          <w:i w:val="false"/>
          <w:color w:val="000000"/>
          <w:sz w:val="28"/>
        </w:rPr>
        <w:t>
      фамилия, имя, отчество (при его наличии), полная дата рождения, идентификационный номер пациента (если принят)".</w:t>
      </w:r>
    </w:p>
    <w:bookmarkEnd w:id="1045"/>
    <w:bookmarkStart w:name="z1142" w:id="1046"/>
    <w:p>
      <w:pPr>
        <w:spacing w:after="0"/>
        <w:ind w:left="0"/>
        <w:jc w:val="both"/>
      </w:pPr>
      <w:r>
        <w:rPr>
          <w:rFonts w:ascii="Times New Roman"/>
          <w:b w:val="false"/>
          <w:i w:val="false"/>
          <w:color w:val="000000"/>
          <w:sz w:val="28"/>
        </w:rPr>
        <w:t>
      Неиспользованные аутологичные компоненты крови не используются для аллогенной трансфузии или фракционирования.</w:t>
      </w:r>
    </w:p>
    <w:bookmarkEnd w:id="1046"/>
    <w:bookmarkStart w:name="z1143" w:id="1047"/>
    <w:p>
      <w:pPr>
        <w:spacing w:after="0"/>
        <w:ind w:left="0"/>
        <w:jc w:val="left"/>
      </w:pPr>
      <w:r>
        <w:rPr>
          <w:rFonts w:ascii="Times New Roman"/>
          <w:b/>
          <w:i w:val="false"/>
          <w:color w:val="000000"/>
        </w:rPr>
        <w:t xml:space="preserve"> Глава 28. Плазма, обогащенная растворимыми факторами тромбоцитов ауто/аллогенная, для местного применения</w:t>
      </w:r>
    </w:p>
    <w:bookmarkEnd w:id="1047"/>
    <w:bookmarkStart w:name="z1144" w:id="1048"/>
    <w:p>
      <w:pPr>
        <w:spacing w:after="0"/>
        <w:ind w:left="0"/>
        <w:jc w:val="both"/>
      </w:pPr>
      <w:r>
        <w:rPr>
          <w:rFonts w:ascii="Times New Roman"/>
          <w:b w:val="false"/>
          <w:i w:val="false"/>
          <w:color w:val="000000"/>
          <w:sz w:val="28"/>
        </w:rPr>
        <w:t>
      Определение</w:t>
      </w:r>
    </w:p>
    <w:bookmarkEnd w:id="1048"/>
    <w:bookmarkStart w:name="z1145" w:id="1049"/>
    <w:p>
      <w:pPr>
        <w:spacing w:after="0"/>
        <w:ind w:left="0"/>
        <w:jc w:val="both"/>
      </w:pPr>
      <w:r>
        <w:rPr>
          <w:rFonts w:ascii="Times New Roman"/>
          <w:b w:val="false"/>
          <w:i w:val="false"/>
          <w:color w:val="000000"/>
          <w:sz w:val="28"/>
        </w:rPr>
        <w:t>
      Плазма, обогащенная растворимыми факторами тромбоцитов ауто/аллогенная, для местного применения - это компонент крови не для переливания, но для локального применения, полученный из дозы Крови цельной. Содержит большую часть тромбоцитов исходной цельной крови, взвешенных в плазме и содержит 1,5 х109 клеток тромбоцитов в мл.</w:t>
      </w:r>
    </w:p>
    <w:bookmarkEnd w:id="1049"/>
    <w:bookmarkStart w:name="z1146" w:id="1050"/>
    <w:p>
      <w:pPr>
        <w:spacing w:after="0"/>
        <w:ind w:left="0"/>
        <w:jc w:val="both"/>
      </w:pPr>
      <w:r>
        <w:rPr>
          <w:rFonts w:ascii="Times New Roman"/>
          <w:b w:val="false"/>
          <w:i w:val="false"/>
          <w:color w:val="000000"/>
          <w:sz w:val="28"/>
        </w:rPr>
        <w:t>
      Приготовление</w:t>
      </w:r>
    </w:p>
    <w:bookmarkEnd w:id="1050"/>
    <w:bookmarkStart w:name="z1147" w:id="1051"/>
    <w:p>
      <w:pPr>
        <w:spacing w:after="0"/>
        <w:ind w:left="0"/>
        <w:jc w:val="both"/>
      </w:pPr>
      <w:r>
        <w:rPr>
          <w:rFonts w:ascii="Times New Roman"/>
          <w:b w:val="false"/>
          <w:i w:val="false"/>
          <w:color w:val="000000"/>
          <w:sz w:val="28"/>
        </w:rPr>
        <w:t>
      Приготавливают одним из методов:</w:t>
      </w:r>
    </w:p>
    <w:bookmarkEnd w:id="1051"/>
    <w:bookmarkStart w:name="z1148" w:id="1052"/>
    <w:p>
      <w:pPr>
        <w:spacing w:after="0"/>
        <w:ind w:left="0"/>
        <w:jc w:val="both"/>
      </w:pPr>
      <w:r>
        <w:rPr>
          <w:rFonts w:ascii="Times New Roman"/>
          <w:b w:val="false"/>
          <w:i w:val="false"/>
          <w:color w:val="000000"/>
          <w:sz w:val="28"/>
        </w:rPr>
        <w:t>
      из обогащенной тромбоцитами плазмы (ОТП);</w:t>
      </w:r>
    </w:p>
    <w:bookmarkEnd w:id="1052"/>
    <w:bookmarkStart w:name="z1149" w:id="1053"/>
    <w:p>
      <w:pPr>
        <w:spacing w:after="0"/>
        <w:ind w:left="0"/>
        <w:jc w:val="both"/>
      </w:pPr>
      <w:r>
        <w:rPr>
          <w:rFonts w:ascii="Times New Roman"/>
          <w:b w:val="false"/>
          <w:i w:val="false"/>
          <w:color w:val="000000"/>
          <w:sz w:val="28"/>
        </w:rPr>
        <w:t>
      из лейкотромбоцитарного слоя (ЛТС);</w:t>
      </w:r>
    </w:p>
    <w:bookmarkEnd w:id="1053"/>
    <w:bookmarkStart w:name="z1150" w:id="1054"/>
    <w:p>
      <w:pPr>
        <w:spacing w:after="0"/>
        <w:ind w:left="0"/>
        <w:jc w:val="both"/>
      </w:pPr>
      <w:r>
        <w:rPr>
          <w:rFonts w:ascii="Times New Roman"/>
          <w:b w:val="false"/>
          <w:i w:val="false"/>
          <w:color w:val="000000"/>
          <w:sz w:val="28"/>
        </w:rPr>
        <w:t>
      Использование</w:t>
      </w:r>
    </w:p>
    <w:bookmarkEnd w:id="1054"/>
    <w:bookmarkStart w:name="z1151" w:id="1055"/>
    <w:p>
      <w:pPr>
        <w:spacing w:after="0"/>
        <w:ind w:left="0"/>
        <w:jc w:val="both"/>
      </w:pPr>
      <w:r>
        <w:rPr>
          <w:rFonts w:ascii="Times New Roman"/>
          <w:b w:val="false"/>
          <w:i w:val="false"/>
          <w:color w:val="000000"/>
          <w:sz w:val="28"/>
        </w:rPr>
        <w:t>
      Плазма, обогащенная растворимыми факторами тромбоцитов(ПОРФТ), аллогенная используется для:</w:t>
      </w:r>
    </w:p>
    <w:bookmarkEnd w:id="1055"/>
    <w:bookmarkStart w:name="z1152" w:id="1056"/>
    <w:p>
      <w:pPr>
        <w:spacing w:after="0"/>
        <w:ind w:left="0"/>
        <w:jc w:val="both"/>
      </w:pPr>
      <w:r>
        <w:rPr>
          <w:rFonts w:ascii="Times New Roman"/>
          <w:b w:val="false"/>
          <w:i w:val="false"/>
          <w:color w:val="000000"/>
          <w:sz w:val="28"/>
        </w:rPr>
        <w:t>
      нанесения на кожу или слизистые поверхности (“topical use”);</w:t>
      </w:r>
    </w:p>
    <w:bookmarkEnd w:id="1056"/>
    <w:bookmarkStart w:name="z1153" w:id="1057"/>
    <w:p>
      <w:pPr>
        <w:spacing w:after="0"/>
        <w:ind w:left="0"/>
        <w:jc w:val="both"/>
      </w:pPr>
      <w:r>
        <w:rPr>
          <w:rFonts w:ascii="Times New Roman"/>
          <w:b w:val="false"/>
          <w:i w:val="false"/>
          <w:color w:val="000000"/>
          <w:sz w:val="28"/>
        </w:rPr>
        <w:t>
      введения в ткани;</w:t>
      </w:r>
    </w:p>
    <w:bookmarkEnd w:id="1057"/>
    <w:bookmarkStart w:name="z1154" w:id="1058"/>
    <w:p>
      <w:pPr>
        <w:spacing w:after="0"/>
        <w:ind w:left="0"/>
        <w:jc w:val="both"/>
      </w:pPr>
      <w:r>
        <w:rPr>
          <w:rFonts w:ascii="Times New Roman"/>
          <w:b w:val="false"/>
          <w:i w:val="false"/>
          <w:color w:val="000000"/>
          <w:sz w:val="28"/>
        </w:rPr>
        <w:t>
      локального внесения в хирургическую рану, в том числе вместе с другими биоматериалами или медицинскими изделиями.</w:t>
      </w:r>
    </w:p>
    <w:bookmarkEnd w:id="1058"/>
    <w:bookmarkStart w:name="z1155" w:id="1059"/>
    <w:p>
      <w:pPr>
        <w:spacing w:after="0"/>
        <w:ind w:left="0"/>
        <w:jc w:val="both"/>
      </w:pPr>
      <w:r>
        <w:rPr>
          <w:rFonts w:ascii="Times New Roman"/>
          <w:b w:val="false"/>
          <w:i w:val="false"/>
          <w:color w:val="000000"/>
          <w:sz w:val="28"/>
        </w:rPr>
        <w:t>
      Требования и контроль качества</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лабораторных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1156" w:id="1060"/>
    <w:p>
      <w:pPr>
        <w:spacing w:after="0"/>
        <w:ind w:left="0"/>
        <w:jc w:val="both"/>
      </w:pPr>
      <w:r>
        <w:rPr>
          <w:rFonts w:ascii="Times New Roman"/>
          <w:b w:val="false"/>
          <w:i w:val="false"/>
          <w:color w:val="000000"/>
          <w:sz w:val="28"/>
        </w:rPr>
        <w:t>
      Примечание:</w:t>
      </w:r>
    </w:p>
    <w:bookmarkEnd w:id="1060"/>
    <w:bookmarkStart w:name="z1157" w:id="1061"/>
    <w:p>
      <w:pPr>
        <w:spacing w:after="0"/>
        <w:ind w:left="0"/>
        <w:jc w:val="both"/>
      </w:pPr>
      <w:r>
        <w:rPr>
          <w:rFonts w:ascii="Times New Roman"/>
          <w:b w:val="false"/>
          <w:i w:val="false"/>
          <w:color w:val="000000"/>
          <w:sz w:val="28"/>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061"/>
    <w:bookmarkStart w:name="z1158" w:id="1062"/>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062"/>
    <w:bookmarkStart w:name="z1159" w:id="1063"/>
    <w:p>
      <w:pPr>
        <w:spacing w:after="0"/>
        <w:ind w:left="0"/>
        <w:jc w:val="both"/>
      </w:pPr>
      <w:r>
        <w:rPr>
          <w:rFonts w:ascii="Times New Roman"/>
          <w:b w:val="false"/>
          <w:i w:val="false"/>
          <w:color w:val="000000"/>
          <w:sz w:val="28"/>
        </w:rPr>
        <w:t>
      Маркировка</w:t>
      </w:r>
    </w:p>
    <w:bookmarkEnd w:id="1063"/>
    <w:bookmarkStart w:name="z1160" w:id="1064"/>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bookmarkEnd w:id="1064"/>
    <w:bookmarkStart w:name="z1161" w:id="1065"/>
    <w:p>
      <w:pPr>
        <w:spacing w:after="0"/>
        <w:ind w:left="0"/>
        <w:jc w:val="both"/>
      </w:pPr>
      <w:r>
        <w:rPr>
          <w:rFonts w:ascii="Times New Roman"/>
          <w:b w:val="false"/>
          <w:i w:val="false"/>
          <w:color w:val="000000"/>
          <w:sz w:val="28"/>
        </w:rPr>
        <w:t>
      На этикетке замороженной дозы указываются сведения:</w:t>
      </w:r>
    </w:p>
    <w:bookmarkEnd w:id="1065"/>
    <w:bookmarkStart w:name="z1162" w:id="1066"/>
    <w:p>
      <w:pPr>
        <w:spacing w:after="0"/>
        <w:ind w:left="0"/>
        <w:jc w:val="both"/>
      </w:pPr>
      <w:r>
        <w:rPr>
          <w:rFonts w:ascii="Times New Roman"/>
          <w:b w:val="false"/>
          <w:i w:val="false"/>
          <w:color w:val="000000"/>
          <w:sz w:val="28"/>
        </w:rPr>
        <w:t>
      наименование организации - производителя;</w:t>
      </w:r>
    </w:p>
    <w:bookmarkEnd w:id="1066"/>
    <w:bookmarkStart w:name="z1163" w:id="1067"/>
    <w:p>
      <w:pPr>
        <w:spacing w:after="0"/>
        <w:ind w:left="0"/>
        <w:jc w:val="both"/>
      </w:pPr>
      <w:r>
        <w:rPr>
          <w:rFonts w:ascii="Times New Roman"/>
          <w:b w:val="false"/>
          <w:i w:val="false"/>
          <w:color w:val="000000"/>
          <w:sz w:val="28"/>
        </w:rPr>
        <w:t>
      уникальный идентификационный номер, номер серии;</w:t>
      </w:r>
    </w:p>
    <w:bookmarkEnd w:id="1067"/>
    <w:bookmarkStart w:name="z1164" w:id="1068"/>
    <w:p>
      <w:pPr>
        <w:spacing w:after="0"/>
        <w:ind w:left="0"/>
        <w:jc w:val="both"/>
      </w:pPr>
      <w:r>
        <w:rPr>
          <w:rFonts w:ascii="Times New Roman"/>
          <w:b w:val="false"/>
          <w:i w:val="false"/>
          <w:color w:val="000000"/>
          <w:sz w:val="28"/>
        </w:rPr>
        <w:t>
      наименование компонента крови;</w:t>
      </w:r>
    </w:p>
    <w:bookmarkEnd w:id="1068"/>
    <w:bookmarkStart w:name="z1165" w:id="106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069"/>
    <w:bookmarkStart w:name="z1166" w:id="1070"/>
    <w:p>
      <w:pPr>
        <w:spacing w:after="0"/>
        <w:ind w:left="0"/>
        <w:jc w:val="both"/>
      </w:pPr>
      <w:r>
        <w:rPr>
          <w:rFonts w:ascii="Times New Roman"/>
          <w:b w:val="false"/>
          <w:i w:val="false"/>
          <w:color w:val="000000"/>
          <w:sz w:val="28"/>
        </w:rPr>
        <w:t>
      дата заготовки;</w:t>
      </w:r>
    </w:p>
    <w:bookmarkEnd w:id="1070"/>
    <w:bookmarkStart w:name="z1167" w:id="1071"/>
    <w:p>
      <w:pPr>
        <w:spacing w:after="0"/>
        <w:ind w:left="0"/>
        <w:jc w:val="both"/>
      </w:pPr>
      <w:r>
        <w:rPr>
          <w:rFonts w:ascii="Times New Roman"/>
          <w:b w:val="false"/>
          <w:i w:val="false"/>
          <w:color w:val="000000"/>
          <w:sz w:val="28"/>
        </w:rPr>
        <w:t>
      дата окончания срока годности;</w:t>
      </w:r>
    </w:p>
    <w:bookmarkEnd w:id="1071"/>
    <w:bookmarkStart w:name="z1168" w:id="1072"/>
    <w:p>
      <w:pPr>
        <w:spacing w:after="0"/>
        <w:ind w:left="0"/>
        <w:jc w:val="both"/>
      </w:pPr>
      <w:r>
        <w:rPr>
          <w:rFonts w:ascii="Times New Roman"/>
          <w:b w:val="false"/>
          <w:i w:val="false"/>
          <w:color w:val="000000"/>
          <w:sz w:val="28"/>
        </w:rPr>
        <w:t>
      температура хранения;</w:t>
      </w:r>
    </w:p>
    <w:bookmarkEnd w:id="1072"/>
    <w:bookmarkStart w:name="z1169" w:id="1073"/>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1073"/>
    <w:bookmarkStart w:name="z1170" w:id="1074"/>
    <w:p>
      <w:pPr>
        <w:spacing w:after="0"/>
        <w:ind w:left="0"/>
        <w:jc w:val="left"/>
      </w:pPr>
      <w:r>
        <w:rPr>
          <w:rFonts w:ascii="Times New Roman"/>
          <w:b/>
          <w:i w:val="false"/>
          <w:color w:val="000000"/>
        </w:rPr>
        <w:t xml:space="preserve"> Глава 29. Лимфоциты аферезные с фотохимической обработкой</w:t>
      </w:r>
    </w:p>
    <w:bookmarkEnd w:id="1074"/>
    <w:bookmarkStart w:name="z1171" w:id="1075"/>
    <w:p>
      <w:pPr>
        <w:spacing w:after="0"/>
        <w:ind w:left="0"/>
        <w:jc w:val="both"/>
      </w:pPr>
      <w:r>
        <w:rPr>
          <w:rFonts w:ascii="Times New Roman"/>
          <w:b w:val="false"/>
          <w:i w:val="false"/>
          <w:color w:val="000000"/>
          <w:sz w:val="28"/>
        </w:rPr>
        <w:t>
      Определение</w:t>
      </w:r>
    </w:p>
    <w:bookmarkEnd w:id="1075"/>
    <w:bookmarkStart w:name="z1172" w:id="1076"/>
    <w:p>
      <w:pPr>
        <w:spacing w:after="0"/>
        <w:ind w:left="0"/>
        <w:jc w:val="both"/>
      </w:pPr>
      <w:r>
        <w:rPr>
          <w:rFonts w:ascii="Times New Roman"/>
          <w:b w:val="false"/>
          <w:i w:val="false"/>
          <w:color w:val="000000"/>
          <w:sz w:val="28"/>
        </w:rPr>
        <w:t>
      Лимфоциты аферезные с фотохимической обработкой – это аутологичный компонент крови, применяемый для проведения лечения, в основе которого лежит фотодинамическое воздействие ультрафиолетовыми лучами спектра А на суспензию лимфоцитов крови пациента с предварительным добавлением в нее светочувствительного препарата 8-метоксипсорален (8-МОП).</w:t>
      </w:r>
    </w:p>
    <w:bookmarkEnd w:id="1076"/>
    <w:bookmarkStart w:name="z1173" w:id="1077"/>
    <w:p>
      <w:pPr>
        <w:spacing w:after="0"/>
        <w:ind w:left="0"/>
        <w:jc w:val="both"/>
      </w:pPr>
      <w:r>
        <w:rPr>
          <w:rFonts w:ascii="Times New Roman"/>
          <w:b w:val="false"/>
          <w:i w:val="false"/>
          <w:color w:val="000000"/>
          <w:sz w:val="28"/>
        </w:rPr>
        <w:t>
      Приготовление</w:t>
      </w:r>
    </w:p>
    <w:bookmarkEnd w:id="1077"/>
    <w:bookmarkStart w:name="z1174" w:id="1078"/>
    <w:p>
      <w:pPr>
        <w:spacing w:after="0"/>
        <w:ind w:left="0"/>
        <w:jc w:val="both"/>
      </w:pPr>
      <w:r>
        <w:rPr>
          <w:rFonts w:ascii="Times New Roman"/>
          <w:b w:val="false"/>
          <w:i w:val="false"/>
          <w:color w:val="000000"/>
          <w:sz w:val="28"/>
        </w:rPr>
        <w:t>
      1. Сбор лимфоцитов проводится методом аппаратного цитафереза;</w:t>
      </w:r>
    </w:p>
    <w:bookmarkEnd w:id="1078"/>
    <w:bookmarkStart w:name="z1175" w:id="1079"/>
    <w:p>
      <w:pPr>
        <w:spacing w:after="0"/>
        <w:ind w:left="0"/>
        <w:jc w:val="both"/>
      </w:pPr>
      <w:r>
        <w:rPr>
          <w:rFonts w:ascii="Times New Roman"/>
          <w:b w:val="false"/>
          <w:i w:val="false"/>
          <w:color w:val="000000"/>
          <w:sz w:val="28"/>
        </w:rPr>
        <w:t>
      2. Добавление в клеточную суспензию 8-МОП в расчетной дозе;</w:t>
      </w:r>
    </w:p>
    <w:bookmarkEnd w:id="1079"/>
    <w:bookmarkStart w:name="z1176" w:id="1080"/>
    <w:p>
      <w:pPr>
        <w:spacing w:after="0"/>
        <w:ind w:left="0"/>
        <w:jc w:val="both"/>
      </w:pPr>
      <w:r>
        <w:rPr>
          <w:rFonts w:ascii="Times New Roman"/>
          <w:b w:val="false"/>
          <w:i w:val="false"/>
          <w:color w:val="000000"/>
          <w:sz w:val="28"/>
        </w:rPr>
        <w:t>
      3. Фотодинамическое воздействие (фотообработка): облучение ультрафиолетовыми лучами спектра А с экспозицией 1-2 Дж/см²;</w:t>
      </w:r>
    </w:p>
    <w:bookmarkEnd w:id="1080"/>
    <w:bookmarkStart w:name="z1177" w:id="1081"/>
    <w:p>
      <w:pPr>
        <w:spacing w:after="0"/>
        <w:ind w:left="0"/>
        <w:jc w:val="both"/>
      </w:pPr>
      <w:r>
        <w:rPr>
          <w:rFonts w:ascii="Times New Roman"/>
          <w:b w:val="false"/>
          <w:i w:val="false"/>
          <w:color w:val="000000"/>
          <w:sz w:val="28"/>
        </w:rPr>
        <w:t>
      4. Выдача на реинфузию.</w:t>
      </w:r>
    </w:p>
    <w:bookmarkEnd w:id="1081"/>
    <w:bookmarkStart w:name="z1178" w:id="1082"/>
    <w:p>
      <w:pPr>
        <w:spacing w:after="0"/>
        <w:ind w:left="0"/>
        <w:jc w:val="both"/>
      </w:pPr>
      <w:r>
        <w:rPr>
          <w:rFonts w:ascii="Times New Roman"/>
          <w:b w:val="false"/>
          <w:i w:val="false"/>
          <w:color w:val="000000"/>
          <w:sz w:val="28"/>
        </w:rPr>
        <w:t>
      Использование</w:t>
      </w:r>
    </w:p>
    <w:bookmarkEnd w:id="1082"/>
    <w:bookmarkStart w:name="z1179" w:id="1083"/>
    <w:p>
      <w:pPr>
        <w:spacing w:after="0"/>
        <w:ind w:left="0"/>
        <w:jc w:val="both"/>
      </w:pPr>
      <w:r>
        <w:rPr>
          <w:rFonts w:ascii="Times New Roman"/>
          <w:b w:val="false"/>
          <w:i w:val="false"/>
          <w:color w:val="000000"/>
          <w:sz w:val="28"/>
        </w:rPr>
        <w:t>
      Экстракорпоральный фотоферез является дополнительным методом терапевтического лечения различных патологий, связанных с дисфункцией иммунной системы. Наиболее широко известен клинический опыт применения ЭФ при следующих заболеваниях и состояниях:</w:t>
      </w:r>
    </w:p>
    <w:bookmarkEnd w:id="1083"/>
    <w:bookmarkStart w:name="z1180" w:id="1084"/>
    <w:p>
      <w:pPr>
        <w:spacing w:after="0"/>
        <w:ind w:left="0"/>
        <w:jc w:val="both"/>
      </w:pPr>
      <w:r>
        <w:rPr>
          <w:rFonts w:ascii="Times New Roman"/>
          <w:b w:val="false"/>
          <w:i w:val="false"/>
          <w:color w:val="000000"/>
          <w:sz w:val="28"/>
        </w:rPr>
        <w:t>
      кожная Т-клеточная лимфома, Синдром Сезари и других онкологических заболеваниях;</w:t>
      </w:r>
    </w:p>
    <w:bookmarkEnd w:id="1084"/>
    <w:bookmarkStart w:name="z1181" w:id="1085"/>
    <w:p>
      <w:pPr>
        <w:spacing w:after="0"/>
        <w:ind w:left="0"/>
        <w:jc w:val="both"/>
      </w:pPr>
      <w:r>
        <w:rPr>
          <w:rFonts w:ascii="Times New Roman"/>
          <w:b w:val="false"/>
          <w:i w:val="false"/>
          <w:color w:val="000000"/>
          <w:sz w:val="28"/>
        </w:rPr>
        <w:t>
      профилактика и лечение острой и хронической реакция "трансплантат против хозяина";</w:t>
      </w:r>
    </w:p>
    <w:bookmarkEnd w:id="1085"/>
    <w:bookmarkStart w:name="z1182" w:id="1086"/>
    <w:p>
      <w:pPr>
        <w:spacing w:after="0"/>
        <w:ind w:left="0"/>
        <w:jc w:val="both"/>
      </w:pPr>
      <w:r>
        <w:rPr>
          <w:rFonts w:ascii="Times New Roman"/>
          <w:b w:val="false"/>
          <w:i w:val="false"/>
          <w:color w:val="000000"/>
          <w:sz w:val="28"/>
        </w:rPr>
        <w:t>
      отторжение трансплантированных солидных органов;</w:t>
      </w:r>
    </w:p>
    <w:bookmarkEnd w:id="1086"/>
    <w:bookmarkStart w:name="z1183" w:id="1087"/>
    <w:p>
      <w:pPr>
        <w:spacing w:after="0"/>
        <w:ind w:left="0"/>
        <w:jc w:val="both"/>
      </w:pPr>
      <w:r>
        <w:rPr>
          <w:rFonts w:ascii="Times New Roman"/>
          <w:b w:val="false"/>
          <w:i w:val="false"/>
          <w:color w:val="000000"/>
          <w:sz w:val="28"/>
        </w:rPr>
        <w:t>
      аутоиммунных заболеваниях и дерматозах.</w:t>
      </w:r>
    </w:p>
    <w:bookmarkEnd w:id="1087"/>
    <w:bookmarkStart w:name="z1184" w:id="1088"/>
    <w:p>
      <w:pPr>
        <w:spacing w:after="0"/>
        <w:ind w:left="0"/>
        <w:jc w:val="both"/>
      </w:pPr>
      <w:r>
        <w:rPr>
          <w:rFonts w:ascii="Times New Roman"/>
          <w:b w:val="false"/>
          <w:i w:val="false"/>
          <w:color w:val="000000"/>
          <w:sz w:val="28"/>
        </w:rPr>
        <w:t>
      Требования и контроль качества</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 отделение криобиологии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гематокрита в конечной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эритроцитов в конечной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0,5х109/л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tc>
      </w:tr>
    </w:tbl>
    <w:bookmarkStart w:name="z1185" w:id="1089"/>
    <w:p>
      <w:pPr>
        <w:spacing w:after="0"/>
        <w:ind w:left="0"/>
        <w:jc w:val="both"/>
      </w:pPr>
      <w:r>
        <w:rPr>
          <w:rFonts w:ascii="Times New Roman"/>
          <w:b w:val="false"/>
          <w:i w:val="false"/>
          <w:color w:val="000000"/>
          <w:sz w:val="28"/>
        </w:rPr>
        <w:t>
      Маркировка</w:t>
      </w:r>
    </w:p>
    <w:bookmarkEnd w:id="1089"/>
    <w:bookmarkStart w:name="z1186" w:id="1090"/>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bookmarkEnd w:id="1090"/>
    <w:bookmarkStart w:name="z1187" w:id="1091"/>
    <w:p>
      <w:pPr>
        <w:spacing w:after="0"/>
        <w:ind w:left="0"/>
        <w:jc w:val="both"/>
      </w:pPr>
      <w:r>
        <w:rPr>
          <w:rFonts w:ascii="Times New Roman"/>
          <w:b w:val="false"/>
          <w:i w:val="false"/>
          <w:color w:val="000000"/>
          <w:sz w:val="28"/>
        </w:rPr>
        <w:t>
      На этикетке дозы должны быть сведения:</w:t>
      </w:r>
    </w:p>
    <w:bookmarkEnd w:id="1091"/>
    <w:bookmarkStart w:name="z1188" w:id="1092"/>
    <w:p>
      <w:pPr>
        <w:spacing w:after="0"/>
        <w:ind w:left="0"/>
        <w:jc w:val="both"/>
      </w:pPr>
      <w:r>
        <w:rPr>
          <w:rFonts w:ascii="Times New Roman"/>
          <w:b w:val="false"/>
          <w:i w:val="false"/>
          <w:color w:val="000000"/>
          <w:sz w:val="28"/>
        </w:rPr>
        <w:t>
      наименование организации - производителя;</w:t>
      </w:r>
    </w:p>
    <w:bookmarkEnd w:id="1092"/>
    <w:bookmarkStart w:name="z1189" w:id="1093"/>
    <w:p>
      <w:pPr>
        <w:spacing w:after="0"/>
        <w:ind w:left="0"/>
        <w:jc w:val="both"/>
      </w:pPr>
      <w:r>
        <w:rPr>
          <w:rFonts w:ascii="Times New Roman"/>
          <w:b w:val="false"/>
          <w:i w:val="false"/>
          <w:color w:val="000000"/>
          <w:sz w:val="28"/>
        </w:rPr>
        <w:t>
      уникальный идентификационный номер;</w:t>
      </w:r>
    </w:p>
    <w:bookmarkEnd w:id="1093"/>
    <w:bookmarkStart w:name="z1190" w:id="1094"/>
    <w:p>
      <w:pPr>
        <w:spacing w:after="0"/>
        <w:ind w:left="0"/>
        <w:jc w:val="both"/>
      </w:pPr>
      <w:r>
        <w:rPr>
          <w:rFonts w:ascii="Times New Roman"/>
          <w:b w:val="false"/>
          <w:i w:val="false"/>
          <w:color w:val="000000"/>
          <w:sz w:val="28"/>
        </w:rPr>
        <w:t>
      наименование компонента крови;</w:t>
      </w:r>
    </w:p>
    <w:bookmarkEnd w:id="1094"/>
    <w:bookmarkStart w:name="z1191" w:id="1095"/>
    <w:p>
      <w:pPr>
        <w:spacing w:after="0"/>
        <w:ind w:left="0"/>
        <w:jc w:val="both"/>
      </w:pPr>
      <w:r>
        <w:rPr>
          <w:rFonts w:ascii="Times New Roman"/>
          <w:b w:val="false"/>
          <w:i w:val="false"/>
          <w:color w:val="000000"/>
          <w:sz w:val="28"/>
        </w:rPr>
        <w:t>
      Ф.И.О пациента (при наличии);</w:t>
      </w:r>
    </w:p>
    <w:bookmarkEnd w:id="1095"/>
    <w:bookmarkStart w:name="z1192" w:id="1096"/>
    <w:p>
      <w:pPr>
        <w:spacing w:after="0"/>
        <w:ind w:left="0"/>
        <w:jc w:val="both"/>
      </w:pPr>
      <w:r>
        <w:rPr>
          <w:rFonts w:ascii="Times New Roman"/>
          <w:b w:val="false"/>
          <w:i w:val="false"/>
          <w:color w:val="000000"/>
          <w:sz w:val="28"/>
        </w:rPr>
        <w:t>
      дата рождения пациента;</w:t>
      </w:r>
    </w:p>
    <w:bookmarkEnd w:id="1096"/>
    <w:bookmarkStart w:name="z1193" w:id="1097"/>
    <w:p>
      <w:pPr>
        <w:spacing w:after="0"/>
        <w:ind w:left="0"/>
        <w:jc w:val="both"/>
      </w:pPr>
      <w:r>
        <w:rPr>
          <w:rFonts w:ascii="Times New Roman"/>
          <w:b w:val="false"/>
          <w:i w:val="false"/>
          <w:color w:val="000000"/>
          <w:sz w:val="28"/>
        </w:rPr>
        <w:t>
      дата заготовки;</w:t>
      </w:r>
    </w:p>
    <w:bookmarkEnd w:id="1097"/>
    <w:bookmarkStart w:name="z1194" w:id="1098"/>
    <w:p>
      <w:pPr>
        <w:spacing w:after="0"/>
        <w:ind w:left="0"/>
        <w:jc w:val="both"/>
      </w:pPr>
      <w:r>
        <w:rPr>
          <w:rFonts w:ascii="Times New Roman"/>
          <w:b w:val="false"/>
          <w:i w:val="false"/>
          <w:color w:val="000000"/>
          <w:sz w:val="28"/>
        </w:rPr>
        <w:t>
      дата окончания срока годности;</w:t>
      </w:r>
    </w:p>
    <w:bookmarkEnd w:id="1098"/>
    <w:bookmarkStart w:name="z1195" w:id="1099"/>
    <w:p>
      <w:pPr>
        <w:spacing w:after="0"/>
        <w:ind w:left="0"/>
        <w:jc w:val="both"/>
      </w:pPr>
      <w:r>
        <w:rPr>
          <w:rFonts w:ascii="Times New Roman"/>
          <w:b w:val="false"/>
          <w:i w:val="false"/>
          <w:color w:val="000000"/>
          <w:sz w:val="28"/>
        </w:rPr>
        <w:t>
      температура хранения;</w:t>
      </w:r>
    </w:p>
    <w:bookmarkEnd w:id="1099"/>
    <w:bookmarkStart w:name="z1196" w:id="1100"/>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требованиям к медицинскому </w:t>
            </w:r>
            <w:r>
              <w:br/>
            </w:r>
            <w:r>
              <w:rPr>
                <w:rFonts w:ascii="Times New Roman"/>
                <w:b w:val="false"/>
                <w:i w:val="false"/>
                <w:color w:val="000000"/>
                <w:sz w:val="20"/>
              </w:rPr>
              <w:t xml:space="preserve">освидетельствованию доноров, </w:t>
            </w:r>
            <w:r>
              <w:br/>
            </w:r>
            <w:r>
              <w:rPr>
                <w:rFonts w:ascii="Times New Roman"/>
                <w:b w:val="false"/>
                <w:i w:val="false"/>
                <w:color w:val="000000"/>
                <w:sz w:val="20"/>
              </w:rPr>
              <w:t xml:space="preserve">безопасности и качеству при </w:t>
            </w:r>
            <w:r>
              <w:br/>
            </w:r>
            <w:r>
              <w:rPr>
                <w:rFonts w:ascii="Times New Roman"/>
                <w:b w:val="false"/>
                <w:i w:val="false"/>
                <w:color w:val="000000"/>
                <w:sz w:val="20"/>
              </w:rPr>
              <w:t xml:space="preserve">производстве продуктов крови </w:t>
            </w:r>
            <w:r>
              <w:br/>
            </w:r>
            <w:r>
              <w:rPr>
                <w:rFonts w:ascii="Times New Roman"/>
                <w:b w:val="false"/>
                <w:i w:val="false"/>
                <w:color w:val="000000"/>
                <w:sz w:val="20"/>
              </w:rPr>
              <w:t>для медицинского применения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199" w:id="1101"/>
    <w:p>
      <w:pPr>
        <w:spacing w:after="0"/>
        <w:ind w:left="0"/>
        <w:jc w:val="left"/>
      </w:pPr>
      <w:r>
        <w:rPr>
          <w:rFonts w:ascii="Times New Roman"/>
          <w:b/>
          <w:i w:val="false"/>
          <w:color w:val="000000"/>
        </w:rPr>
        <w:t xml:space="preserve"> Переводной коэффициент плотности для продуктов крови</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Переводный коэффициент плотности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сахара (SAGM)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требованиям к медицинскому </w:t>
            </w:r>
            <w:r>
              <w:br/>
            </w:r>
            <w:r>
              <w:rPr>
                <w:rFonts w:ascii="Times New Roman"/>
                <w:b w:val="false"/>
                <w:i w:val="false"/>
                <w:color w:val="000000"/>
                <w:sz w:val="20"/>
              </w:rPr>
              <w:t xml:space="preserve">освидетельствованию доноров, </w:t>
            </w:r>
            <w:r>
              <w:br/>
            </w:r>
            <w:r>
              <w:rPr>
                <w:rFonts w:ascii="Times New Roman"/>
                <w:b w:val="false"/>
                <w:i w:val="false"/>
                <w:color w:val="000000"/>
                <w:sz w:val="20"/>
              </w:rPr>
              <w:t xml:space="preserve">безопасности и качеству при </w:t>
            </w:r>
            <w:r>
              <w:br/>
            </w:r>
            <w:r>
              <w:rPr>
                <w:rFonts w:ascii="Times New Roman"/>
                <w:b w:val="false"/>
                <w:i w:val="false"/>
                <w:color w:val="000000"/>
                <w:sz w:val="20"/>
              </w:rPr>
              <w:t xml:space="preserve">производстве продуктов крови </w:t>
            </w:r>
            <w:r>
              <w:br/>
            </w:r>
            <w:r>
              <w:rPr>
                <w:rFonts w:ascii="Times New Roman"/>
                <w:b w:val="false"/>
                <w:i w:val="false"/>
                <w:color w:val="000000"/>
                <w:sz w:val="20"/>
              </w:rPr>
              <w:t xml:space="preserve">для медицинского применения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202" w:id="1102"/>
    <w:p>
      <w:pPr>
        <w:spacing w:after="0"/>
        <w:ind w:left="0"/>
        <w:jc w:val="left"/>
      </w:pPr>
      <w:r>
        <w:rPr>
          <w:rFonts w:ascii="Times New Roman"/>
          <w:b/>
          <w:i w:val="false"/>
          <w:color w:val="000000"/>
        </w:rPr>
        <w:t xml:space="preserve"> Микробиологическая чистота субстанций и вспомогательных веществ, используемых при производстве продуктов крови</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стафилококка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Фогес-Проскауэра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кислоты в аэробных условиях из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Хлопьеобразование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03"/>
          <w:p>
            <w:pPr>
              <w:spacing w:after="20"/>
              <w:ind w:left="20"/>
              <w:jc w:val="both"/>
            </w:pPr>
            <w:r>
              <w:rPr>
                <w:rFonts w:ascii="Times New Roman"/>
                <w:b w:val="false"/>
                <w:i w:val="false"/>
                <w:color w:val="000000"/>
                <w:sz w:val="20"/>
              </w:rPr>
              <w:t>
St.</w:t>
            </w:r>
          </w:p>
          <w:bookmarkEnd w:id="1103"/>
          <w:p>
            <w:pPr>
              <w:spacing w:after="20"/>
              <w:ind w:left="20"/>
              <w:jc w:val="both"/>
            </w:pPr>
            <w:r>
              <w:rPr>
                <w:rFonts w:ascii="Times New Roman"/>
                <w:b w:val="false"/>
                <w:i w:val="false"/>
                <w:color w:val="000000"/>
                <w:sz w:val="20"/>
              </w:rPr>
              <w:t>
aureus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04"/>
          <w:p>
            <w:pPr>
              <w:spacing w:after="20"/>
              <w:ind w:left="20"/>
              <w:jc w:val="both"/>
            </w:pPr>
            <w:r>
              <w:rPr>
                <w:rFonts w:ascii="Times New Roman"/>
                <w:b w:val="false"/>
                <w:i w:val="false"/>
                <w:color w:val="000000"/>
                <w:sz w:val="20"/>
              </w:rPr>
              <w:t>
St</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inter-</w:t>
            </w:r>
          </w:p>
          <w:p>
            <w:pPr>
              <w:spacing w:after="20"/>
              <w:ind w:left="20"/>
              <w:jc w:val="both"/>
            </w:pPr>
            <w:r>
              <w:rPr>
                <w:rFonts w:ascii="Times New Roman"/>
                <w:b w:val="false"/>
                <w:i w:val="false"/>
                <w:color w:val="000000"/>
                <w:sz w:val="20"/>
              </w:rPr>
              <w:t>
meins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05"/>
          <w:p>
            <w:pPr>
              <w:spacing w:after="20"/>
              <w:ind w:left="20"/>
              <w:jc w:val="both"/>
            </w:pPr>
            <w:r>
              <w:rPr>
                <w:rFonts w:ascii="Times New Roman"/>
                <w:b w:val="false"/>
                <w:i w:val="false"/>
                <w:color w:val="000000"/>
                <w:sz w:val="20"/>
              </w:rPr>
              <w:t>
St</w:t>
            </w:r>
          </w:p>
          <w:bookmarkEnd w:id="1105"/>
          <w:p>
            <w:pPr>
              <w:spacing w:after="20"/>
              <w:ind w:left="20"/>
              <w:jc w:val="both"/>
            </w:pPr>
            <w:r>
              <w:rPr>
                <w:rFonts w:ascii="Times New Roman"/>
                <w:b w:val="false"/>
                <w:i w:val="false"/>
                <w:color w:val="000000"/>
                <w:sz w:val="20"/>
              </w:rPr>
              <w:t>
hyicus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